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1"/>
        <w:tblpPr w:leftFromText="141" w:rightFromText="141" w:vertAnchor="text" w:horzAnchor="margin" w:tblpY="304"/>
        <w:tblW w:w="906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716"/>
        <w:gridCol w:w="398"/>
        <w:gridCol w:w="425"/>
        <w:gridCol w:w="425"/>
        <w:gridCol w:w="426"/>
        <w:gridCol w:w="4677"/>
      </w:tblGrid>
      <w:tr w:rsidR="00FB4F2E" w:rsidRPr="00AE45E2" w14:paraId="4A2E3B0F" w14:textId="77777777" w:rsidTr="00593C4C">
        <w:tc>
          <w:tcPr>
            <w:tcW w:w="9067" w:type="dxa"/>
            <w:gridSpan w:val="6"/>
            <w:shd w:val="clear" w:color="auto" w:fill="F2F2F2" w:themeFill="background1" w:themeFillShade="F2"/>
            <w:vAlign w:val="center"/>
          </w:tcPr>
          <w:p w14:paraId="23608DD7" w14:textId="77777777" w:rsidR="00FB4F2E" w:rsidRPr="00297120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6176E5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cs-CZ"/>
              </w:rPr>
              <w:t>DANE EMITENTA:</w:t>
            </w:r>
          </w:p>
        </w:tc>
      </w:tr>
      <w:tr w:rsidR="00FB4F2E" w:rsidRPr="00AE45E2" w14:paraId="55E55757" w14:textId="77777777" w:rsidTr="00593C4C">
        <w:tc>
          <w:tcPr>
            <w:tcW w:w="2716" w:type="dxa"/>
            <w:shd w:val="clear" w:color="auto" w:fill="F2F2F2" w:themeFill="background1" w:themeFillShade="F2"/>
            <w:vAlign w:val="center"/>
            <w:hideMark/>
          </w:tcPr>
          <w:p w14:paraId="6A9C9300" w14:textId="77777777" w:rsidR="00FB4F2E" w:rsidRPr="006112C9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FIRMA (NAZWA):</w:t>
            </w:r>
          </w:p>
        </w:tc>
        <w:tc>
          <w:tcPr>
            <w:tcW w:w="6351" w:type="dxa"/>
            <w:gridSpan w:val="5"/>
            <w:vAlign w:val="center"/>
          </w:tcPr>
          <w:p w14:paraId="13C05E10" w14:textId="77777777" w:rsidR="00FB4F2E" w:rsidRPr="00297120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FB4F2E" w:rsidRPr="00AE45E2" w14:paraId="61C7D922" w14:textId="77777777" w:rsidTr="00593C4C">
        <w:tc>
          <w:tcPr>
            <w:tcW w:w="2716" w:type="dxa"/>
            <w:shd w:val="clear" w:color="auto" w:fill="F2F2F2" w:themeFill="background1" w:themeFillShade="F2"/>
            <w:vAlign w:val="center"/>
            <w:hideMark/>
          </w:tcPr>
          <w:p w14:paraId="5A54820A" w14:textId="77777777" w:rsidR="00FB4F2E" w:rsidRPr="006112C9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ADRES:</w:t>
            </w:r>
          </w:p>
        </w:tc>
        <w:tc>
          <w:tcPr>
            <w:tcW w:w="6351" w:type="dxa"/>
            <w:gridSpan w:val="5"/>
            <w:vAlign w:val="center"/>
          </w:tcPr>
          <w:p w14:paraId="770DA6E0" w14:textId="77777777" w:rsidR="00FB4F2E" w:rsidRPr="00297120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FB4F2E" w:rsidRPr="00AE45E2" w14:paraId="6F5FB1F1" w14:textId="77777777" w:rsidTr="00593C4C">
        <w:trPr>
          <w:trHeight w:val="443"/>
        </w:trPr>
        <w:tc>
          <w:tcPr>
            <w:tcW w:w="2716" w:type="dxa"/>
            <w:shd w:val="clear" w:color="auto" w:fill="F2F2F2" w:themeFill="background1" w:themeFillShade="F2"/>
            <w:vAlign w:val="center"/>
          </w:tcPr>
          <w:p w14:paraId="4AE1CDA2" w14:textId="77777777" w:rsidR="00FB4F2E" w:rsidRPr="006112C9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NUMER KRS:</w:t>
            </w:r>
          </w:p>
        </w:tc>
        <w:tc>
          <w:tcPr>
            <w:tcW w:w="6351" w:type="dxa"/>
            <w:gridSpan w:val="5"/>
            <w:vAlign w:val="center"/>
          </w:tcPr>
          <w:p w14:paraId="539AA95A" w14:textId="77777777" w:rsidR="00FB4F2E" w:rsidRPr="00297120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</w:rPr>
            </w:pPr>
          </w:p>
        </w:tc>
      </w:tr>
      <w:tr w:rsidR="00FB4F2E" w:rsidRPr="00042B9F" w14:paraId="2BB1AD19" w14:textId="77777777" w:rsidTr="00593C4C">
        <w:tc>
          <w:tcPr>
            <w:tcW w:w="2716" w:type="dxa"/>
            <w:shd w:val="clear" w:color="auto" w:fill="F2F2F2" w:themeFill="background1" w:themeFillShade="F2"/>
            <w:vAlign w:val="center"/>
            <w:hideMark/>
          </w:tcPr>
          <w:p w14:paraId="453A58FF" w14:textId="77777777" w:rsidR="00FB4F2E" w:rsidRDefault="00FB4F2E" w:rsidP="00593C4C">
            <w:pPr>
              <w:spacing w:before="120"/>
              <w:ind w:right="-289"/>
              <w:rPr>
                <w:rFonts w:ascii="Calibri" w:hAnsi="Calibri"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NR TEL./ADRES E-MAIL:</w:t>
            </w:r>
          </w:p>
          <w:p w14:paraId="6A74FE95" w14:textId="77777777" w:rsidR="00FB4F2E" w:rsidRPr="00345BBA" w:rsidRDefault="00FB4F2E" w:rsidP="00593C4C">
            <w:pPr>
              <w:ind w:right="-289"/>
              <w:rPr>
                <w:rFonts w:ascii="Calibri" w:hAnsi="Calibri" w:cs="Calibri"/>
                <w:i/>
                <w:sz w:val="16"/>
                <w:szCs w:val="16"/>
                <w:lang w:val="cs-CZ"/>
              </w:rPr>
            </w:pPr>
            <w:r w:rsidRPr="00345BBA">
              <w:rPr>
                <w:rFonts w:ascii="Calibri" w:eastAsia="Calibri" w:hAnsi="Calibri"/>
                <w:bCs/>
                <w:i/>
                <w:iCs/>
                <w:color w:val="4E5052"/>
                <w:sz w:val="18"/>
                <w:szCs w:val="18"/>
                <w:lang w:eastAsia="en-US"/>
              </w:rPr>
              <w:t>osoby do kontaktu</w:t>
            </w:r>
            <w:r w:rsidRPr="00345BBA">
              <w:rPr>
                <w:rFonts w:ascii="Calibri" w:hAnsi="Calibri" w:cs="Calibri"/>
                <w:i/>
                <w:sz w:val="16"/>
                <w:szCs w:val="16"/>
                <w:lang w:val="cs-CZ"/>
              </w:rPr>
              <w:t xml:space="preserve"> </w:t>
            </w:r>
          </w:p>
        </w:tc>
        <w:tc>
          <w:tcPr>
            <w:tcW w:w="6351" w:type="dxa"/>
            <w:gridSpan w:val="5"/>
            <w:vAlign w:val="center"/>
          </w:tcPr>
          <w:p w14:paraId="25579311" w14:textId="77777777" w:rsidR="00FB4F2E" w:rsidRPr="00771918" w:rsidRDefault="00FB4F2E" w:rsidP="00593C4C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US"/>
              </w:rPr>
            </w:pPr>
          </w:p>
        </w:tc>
      </w:tr>
      <w:tr w:rsidR="00FB4F2E" w:rsidRPr="00297120" w14:paraId="124D19E7" w14:textId="77777777" w:rsidTr="00593C4C">
        <w:tc>
          <w:tcPr>
            <w:tcW w:w="2716" w:type="dxa"/>
            <w:shd w:val="clear" w:color="auto" w:fill="F2F2F2" w:themeFill="background1" w:themeFillShade="F2"/>
            <w:vAlign w:val="center"/>
          </w:tcPr>
          <w:p w14:paraId="5A4A5B37" w14:textId="77777777" w:rsidR="00FB4F2E" w:rsidRPr="006112C9" w:rsidRDefault="00FB4F2E" w:rsidP="00593C4C">
            <w:pPr>
              <w:spacing w:before="120" w:after="120"/>
              <w:ind w:right="-289"/>
              <w:rPr>
                <w:rFonts w:cs="Calibri"/>
                <w:iCs/>
                <w:lang w:val="cs-CZ"/>
              </w:rPr>
            </w:pPr>
            <w:r w:rsidRPr="006112C9">
              <w:rPr>
                <w:rFonts w:ascii="Calibri" w:hAnsi="Calibri" w:cs="Calibri"/>
                <w:iCs/>
                <w:lang w:val="cs-CZ"/>
              </w:rPr>
              <w:t>KOD EMITENTA:</w:t>
            </w:r>
          </w:p>
        </w:tc>
        <w:tc>
          <w:tcPr>
            <w:tcW w:w="398" w:type="dxa"/>
            <w:vAlign w:val="center"/>
          </w:tcPr>
          <w:p w14:paraId="719A4397" w14:textId="77777777" w:rsidR="00FB4F2E" w:rsidRPr="00101C51" w:rsidRDefault="00FB4F2E" w:rsidP="00593C4C">
            <w:pPr>
              <w:ind w:right="-289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425" w:type="dxa"/>
            <w:vAlign w:val="center"/>
          </w:tcPr>
          <w:p w14:paraId="461FE64D" w14:textId="77777777" w:rsidR="00FB4F2E" w:rsidRPr="00101C51" w:rsidRDefault="00FB4F2E" w:rsidP="00593C4C">
            <w:pPr>
              <w:ind w:right="-289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425" w:type="dxa"/>
            <w:vAlign w:val="center"/>
          </w:tcPr>
          <w:p w14:paraId="50D2E7EC" w14:textId="77777777" w:rsidR="00FB4F2E" w:rsidRPr="00101C51" w:rsidRDefault="00FB4F2E" w:rsidP="00593C4C">
            <w:pPr>
              <w:ind w:right="-289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426" w:type="dxa"/>
            <w:vAlign w:val="center"/>
          </w:tcPr>
          <w:p w14:paraId="46181B4E" w14:textId="77777777" w:rsidR="00FB4F2E" w:rsidRPr="00101C51" w:rsidRDefault="00FB4F2E" w:rsidP="00593C4C">
            <w:pPr>
              <w:ind w:right="-289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4677" w:type="dxa"/>
            <w:shd w:val="clear" w:color="auto" w:fill="F2F2F2" w:themeFill="background1" w:themeFillShade="F2"/>
            <w:vAlign w:val="center"/>
          </w:tcPr>
          <w:p w14:paraId="25DC5F9F" w14:textId="77777777" w:rsidR="00FB4F2E" w:rsidRPr="00297120" w:rsidRDefault="00FB4F2E" w:rsidP="00593C4C">
            <w:pPr>
              <w:spacing w:before="120" w:after="120"/>
              <w:ind w:right="-289"/>
              <w:rPr>
                <w:rFonts w:cs="Calibri"/>
                <w:b/>
                <w:bCs/>
                <w:lang w:val="en-US"/>
              </w:rPr>
            </w:pPr>
          </w:p>
        </w:tc>
      </w:tr>
    </w:tbl>
    <w:p w14:paraId="3C7850AF" w14:textId="328B0DB5" w:rsidR="005A358D" w:rsidRDefault="005A358D" w:rsidP="005A358D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</w:p>
    <w:p w14:paraId="3DF6438B" w14:textId="5C228AA2" w:rsidR="005A358D" w:rsidRDefault="005A358D" w:rsidP="005A358D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</w:p>
    <w:p w14:paraId="342D4B62" w14:textId="413E21E6" w:rsidR="00A21A7A" w:rsidRDefault="00A21A7A" w:rsidP="005A358D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</w:p>
    <w:p w14:paraId="6EBC2881" w14:textId="77777777" w:rsidR="005A358D" w:rsidRPr="00AE45E2" w:rsidRDefault="005A358D" w:rsidP="005A358D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</w:p>
    <w:sdt>
      <w:sdtPr>
        <w:rPr>
          <w:rFonts w:eastAsia="Times New Roman" w:cs="Arial"/>
          <w:lang w:eastAsia="pl-PL"/>
        </w:rPr>
        <w:alias w:val="Tytuł"/>
        <w:id w:val="-25259314"/>
        <w:placeholder>
          <w:docPart w:val="C65B8C1372D24DEC87C9ABE4C32382FB"/>
        </w:placeholder>
        <w:text w:multiLine="1"/>
      </w:sdtPr>
      <w:sdtContent>
        <w:p w14:paraId="47D18ABE" w14:textId="24366978" w:rsidR="00707A82" w:rsidRDefault="00BC64E0" w:rsidP="00707A82">
          <w:pPr>
            <w:pStyle w:val="tytulregulacji"/>
            <w:rPr>
              <w:sz w:val="24"/>
              <w:szCs w:val="24"/>
            </w:rPr>
          </w:pPr>
          <w:r w:rsidRPr="00BC64E0">
            <w:rPr>
              <w:rFonts w:eastAsia="Times New Roman" w:cs="Arial"/>
              <w:lang w:eastAsia="pl-PL"/>
            </w:rPr>
            <w:t xml:space="preserve"> WNIOSEK O DOKONANIE </w:t>
          </w:r>
          <w:r w:rsidR="00A21A7A">
            <w:rPr>
              <w:rFonts w:eastAsia="Times New Roman" w:cs="Arial"/>
              <w:lang w:eastAsia="pl-PL"/>
            </w:rPr>
            <w:t>POŁĄCZENIA (</w:t>
          </w:r>
          <w:r w:rsidRPr="00BC64E0">
            <w:rPr>
              <w:rFonts w:eastAsia="Times New Roman" w:cs="Arial"/>
              <w:lang w:eastAsia="pl-PL"/>
            </w:rPr>
            <w:t>SCALENIA</w:t>
          </w:r>
          <w:r w:rsidR="00A21A7A">
            <w:rPr>
              <w:rFonts w:eastAsia="Times New Roman" w:cs="Arial"/>
              <w:lang w:eastAsia="pl-PL"/>
            </w:rPr>
            <w:t>)</w:t>
          </w:r>
          <w:r w:rsidRPr="00BC64E0">
            <w:rPr>
              <w:rFonts w:eastAsia="Times New Roman" w:cs="Arial"/>
              <w:lang w:eastAsia="pl-PL"/>
            </w:rPr>
            <w:t xml:space="preserve"> AKCJI </w:t>
          </w:r>
          <w:r w:rsidR="00A21A7A">
            <w:rPr>
              <w:rFonts w:eastAsia="Times New Roman" w:cs="Arial"/>
              <w:lang w:eastAsia="pl-PL"/>
            </w:rPr>
            <w:br/>
          </w:r>
          <w:r w:rsidRPr="00BC64E0">
            <w:rPr>
              <w:rFonts w:eastAsia="Times New Roman" w:cs="Arial"/>
              <w:lang w:eastAsia="pl-PL"/>
            </w:rPr>
            <w:t>Z OBSŁUGĄ NIEDOBORÓW SCALENIOWYCH</w:t>
          </w:r>
        </w:p>
      </w:sdtContent>
    </w:sdt>
    <w:p w14:paraId="3C06DD90" w14:textId="77777777" w:rsidR="00DE6C5B" w:rsidRDefault="00DE6C5B" w:rsidP="00DE6C5B">
      <w:pPr>
        <w:spacing w:before="120" w:after="120" w:line="240" w:lineRule="auto"/>
        <w:jc w:val="both"/>
        <w:rPr>
          <w:rFonts w:ascii="Calibri" w:eastAsia="Calibri" w:hAnsi="Calibri" w:cs="Arial"/>
        </w:rPr>
      </w:pPr>
    </w:p>
    <w:p w14:paraId="136518E1" w14:textId="62D69F12" w:rsidR="00DC0699" w:rsidRDefault="005A358D" w:rsidP="00DC0699">
      <w:pPr>
        <w:spacing w:before="360" w:after="120" w:line="240" w:lineRule="auto"/>
        <w:jc w:val="both"/>
        <w:rPr>
          <w:rFonts w:ascii="Calibri" w:eastAsia="Calibri" w:hAnsi="Calibri" w:cs="Arial"/>
        </w:rPr>
      </w:pPr>
      <w:r>
        <w:rPr>
          <w:rFonts w:ascii="Calibri" w:eastAsia="Calibri" w:hAnsi="Calibri" w:cs="Arial"/>
        </w:rPr>
        <w:t>D</w:t>
      </w:r>
      <w:r w:rsidR="00DC0699" w:rsidRPr="00DC0699">
        <w:rPr>
          <w:rFonts w:ascii="Calibri" w:eastAsia="Calibri" w:hAnsi="Calibri" w:cs="Arial"/>
        </w:rPr>
        <w:t xml:space="preserve">ziałając w imieniu </w:t>
      </w:r>
      <w:r w:rsidR="00FB4F2E" w:rsidRPr="00DC0699">
        <w:rPr>
          <w:rFonts w:ascii="Calibri" w:eastAsia="Calibri" w:hAnsi="Calibri" w:cs="Arial"/>
        </w:rPr>
        <w:t>Emitenta</w:t>
      </w:r>
      <w:r w:rsidR="00575A16">
        <w:rPr>
          <w:rFonts w:ascii="Calibri" w:eastAsia="Calibri" w:hAnsi="Calibri" w:cs="Arial"/>
        </w:rPr>
        <w:t>,</w:t>
      </w:r>
      <w:r w:rsidR="00DC0699" w:rsidRPr="00DC0699">
        <w:rPr>
          <w:rFonts w:ascii="Calibri" w:eastAsia="Calibri" w:hAnsi="Calibri" w:cs="Arial"/>
        </w:rPr>
        <w:t xml:space="preserve"> zwracamy się z wnioskiem o dokonanie operacji </w:t>
      </w:r>
      <w:r w:rsidR="00575A16">
        <w:rPr>
          <w:rFonts w:ascii="Calibri" w:eastAsia="Calibri" w:hAnsi="Calibri" w:cs="Arial"/>
        </w:rPr>
        <w:t xml:space="preserve">wymiany </w:t>
      </w:r>
      <w:r w:rsidR="005178C9">
        <w:rPr>
          <w:rFonts w:ascii="Calibri" w:eastAsia="Calibri" w:hAnsi="Calibri" w:cs="Arial"/>
        </w:rPr>
        <w:t>akcji</w:t>
      </w:r>
      <w:r w:rsidR="00827913">
        <w:rPr>
          <w:rFonts w:ascii="Calibri" w:eastAsia="Calibri" w:hAnsi="Calibri" w:cs="Arial"/>
        </w:rPr>
        <w:t xml:space="preserve">, </w:t>
      </w:r>
      <w:r w:rsidR="004A2A93">
        <w:rPr>
          <w:rFonts w:ascii="Calibri" w:eastAsia="Calibri" w:hAnsi="Calibri" w:cs="Arial"/>
        </w:rPr>
        <w:t>przeprowadzonej</w:t>
      </w:r>
      <w:r w:rsidR="0000664D">
        <w:rPr>
          <w:rFonts w:ascii="Calibri" w:eastAsia="Calibri" w:hAnsi="Calibri" w:cs="Arial"/>
        </w:rPr>
        <w:t xml:space="preserve"> </w:t>
      </w:r>
      <w:r w:rsidR="00706086">
        <w:rPr>
          <w:rFonts w:ascii="Calibri" w:eastAsia="Calibri" w:hAnsi="Calibri" w:cs="Arial"/>
        </w:rPr>
        <w:t>poprzez likwidację niedoborów scaleniowych</w:t>
      </w:r>
      <w:r w:rsidR="00C006AB">
        <w:rPr>
          <w:rFonts w:ascii="Calibri" w:eastAsia="Calibri" w:hAnsi="Calibri" w:cs="Arial"/>
        </w:rPr>
        <w:t xml:space="preserve"> </w:t>
      </w:r>
      <w:r w:rsidR="00C006AB" w:rsidRPr="008D7B8D">
        <w:rPr>
          <w:rFonts w:ascii="Calibri" w:eastAsia="Calibri" w:hAnsi="Calibri" w:cs="Arial"/>
        </w:rPr>
        <w:t xml:space="preserve">(zgodnie z </w:t>
      </w:r>
      <w:r w:rsidR="0000664D" w:rsidRPr="008D7B8D">
        <w:rPr>
          <w:rFonts w:ascii="Calibri" w:eastAsia="Calibri" w:hAnsi="Calibri" w:cs="Arial"/>
        </w:rPr>
        <w:t>§§</w:t>
      </w:r>
      <w:r w:rsidR="00C30308" w:rsidRPr="008D7B8D">
        <w:rPr>
          <w:rFonts w:ascii="Calibri" w:eastAsia="Calibri" w:hAnsi="Calibri" w:cs="Arial"/>
        </w:rPr>
        <w:t xml:space="preserve"> </w:t>
      </w:r>
      <w:r w:rsidR="0000664D" w:rsidRPr="008D7B8D">
        <w:rPr>
          <w:rFonts w:ascii="Calibri" w:eastAsia="Calibri" w:hAnsi="Calibri" w:cs="Arial"/>
        </w:rPr>
        <w:t>203-209 Szczegółowych Zasad Działania KDPW</w:t>
      </w:r>
      <w:r w:rsidR="00C30308" w:rsidRPr="008D7B8D">
        <w:rPr>
          <w:rFonts w:ascii="Calibri" w:eastAsia="Calibri" w:hAnsi="Calibri" w:cs="Arial"/>
        </w:rPr>
        <w:t>)</w:t>
      </w:r>
      <w:r w:rsidR="0000664D">
        <w:rPr>
          <w:rFonts w:ascii="Calibri" w:eastAsia="Calibri" w:hAnsi="Calibri" w:cs="Arial"/>
        </w:rPr>
        <w:t>,</w:t>
      </w:r>
      <w:r w:rsidR="004A2A93">
        <w:rPr>
          <w:rFonts w:ascii="Calibri" w:eastAsia="Calibri" w:hAnsi="Calibri" w:cs="Arial"/>
        </w:rPr>
        <w:t xml:space="preserve"> </w:t>
      </w:r>
      <w:r w:rsidR="00827913">
        <w:rPr>
          <w:rFonts w:ascii="Calibri" w:eastAsia="Calibri" w:hAnsi="Calibri" w:cs="Arial"/>
        </w:rPr>
        <w:t>na wskazanych poniżej warunkach</w:t>
      </w:r>
      <w:r w:rsidR="00DC0699" w:rsidRPr="00DC0699">
        <w:rPr>
          <w:rFonts w:ascii="Calibri" w:eastAsia="Calibri" w:hAnsi="Calibri" w:cs="Arial"/>
        </w:rPr>
        <w:t xml:space="preserve">: </w:t>
      </w:r>
    </w:p>
    <w:p w14:paraId="4EB40912" w14:textId="77777777" w:rsidR="00DE6C5B" w:rsidRDefault="00DE6C5B" w:rsidP="00DE6C5B">
      <w:pPr>
        <w:spacing w:after="0" w:line="240" w:lineRule="auto"/>
        <w:jc w:val="both"/>
        <w:rPr>
          <w:rFonts w:ascii="Calibri" w:eastAsia="Calibri" w:hAnsi="Calibri" w:cs="Arial"/>
        </w:rPr>
      </w:pPr>
    </w:p>
    <w:tbl>
      <w:tblPr>
        <w:tblStyle w:val="Tabelasiatki1jasnaakcent213"/>
        <w:tblpPr w:leftFromText="142" w:rightFromText="142" w:vertAnchor="text" w:tblpY="1"/>
        <w:tblOverlap w:val="never"/>
        <w:tblW w:w="9067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672"/>
        <w:gridCol w:w="2158"/>
        <w:gridCol w:w="3048"/>
        <w:gridCol w:w="3189"/>
      </w:tblGrid>
      <w:tr w:rsidR="00234B01" w:rsidRPr="00827913" w14:paraId="465C57BA" w14:textId="77777777" w:rsidTr="00593C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none" w:sz="0" w:space="0" w:color="auto"/>
              <w:left w:val="none" w:sz="0" w:space="0" w:color="auto"/>
              <w:bottom w:val="single" w:sz="12" w:space="0" w:color="A8D408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1EFF61EC" w14:textId="67DF538D" w:rsidR="00234B01" w:rsidRPr="0018703E" w:rsidRDefault="00234B01" w:rsidP="00593C4C">
            <w:pPr>
              <w:pStyle w:val="listarozdzial"/>
              <w:spacing w:before="120"/>
              <w:rPr>
                <w:rFonts w:cs="Times New Roman"/>
                <w:b/>
                <w:bCs w:val="0"/>
              </w:rPr>
            </w:pPr>
            <w:r w:rsidRPr="0018703E">
              <w:rPr>
                <w:b/>
                <w:bCs w:val="0"/>
              </w:rPr>
              <w:t xml:space="preserve">INFORMACJE DOTYCZĄCE </w:t>
            </w:r>
            <w:r w:rsidR="00A21A7A">
              <w:rPr>
                <w:b/>
                <w:bCs w:val="0"/>
              </w:rPr>
              <w:t>AKCJI</w:t>
            </w:r>
            <w:r>
              <w:rPr>
                <w:b/>
                <w:bCs w:val="0"/>
              </w:rPr>
              <w:t xml:space="preserve"> </w:t>
            </w:r>
            <w:r w:rsidRPr="00BC64E0">
              <w:rPr>
                <w:b/>
                <w:bCs w:val="0"/>
              </w:rPr>
              <w:t>PODLEGAJĄCYCH</w:t>
            </w:r>
            <w:r w:rsidRPr="00BC64E0">
              <w:rPr>
                <w:rFonts w:eastAsia="Times New Roman" w:cs="Arial"/>
                <w:b/>
                <w:szCs w:val="22"/>
                <w:lang w:eastAsia="pl-PL"/>
              </w:rPr>
              <w:t xml:space="preserve"> SCALENIU</w:t>
            </w:r>
            <w:r w:rsidRPr="00BC64E0">
              <w:rPr>
                <w:b/>
                <w:bCs w:val="0"/>
              </w:rPr>
              <w:t>:</w:t>
            </w:r>
          </w:p>
        </w:tc>
      </w:tr>
      <w:tr w:rsidR="00783BFD" w:rsidRPr="00783BFD" w14:paraId="33204705" w14:textId="77777777" w:rsidTr="00A21A7A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AB605D1" w14:textId="708D1BF2" w:rsidR="00783BFD" w:rsidRPr="00827913" w:rsidRDefault="00783BFD" w:rsidP="00783BFD">
            <w:pPr>
              <w:spacing w:before="120" w:after="120"/>
              <w:rPr>
                <w:rFonts w:eastAsia="Calibri" w:cs="Times New Roman"/>
                <w:b w:val="0"/>
                <w:bCs w:val="0"/>
              </w:rPr>
            </w:pPr>
            <w:r w:rsidRPr="00827913">
              <w:rPr>
                <w:rFonts w:eastAsia="Calibri" w:cs="Times New Roman"/>
                <w:b w:val="0"/>
                <w:bCs w:val="0"/>
              </w:rPr>
              <w:t>TYP</w:t>
            </w:r>
            <w:r>
              <w:rPr>
                <w:rFonts w:eastAsia="Calibri" w:cs="Times New Roman"/>
                <w:b w:val="0"/>
                <w:bCs w:val="0"/>
              </w:rPr>
              <w:t xml:space="preserve">, </w:t>
            </w:r>
            <w:r w:rsidRPr="00827913">
              <w:rPr>
                <w:rFonts w:eastAsia="Calibri" w:cs="Times New Roman"/>
                <w:b w:val="0"/>
                <w:bCs w:val="0"/>
              </w:rPr>
              <w:t>RODZAJ</w:t>
            </w:r>
            <w:r>
              <w:rPr>
                <w:rFonts w:eastAsia="Calibri" w:cs="Times New Roman"/>
                <w:b w:val="0"/>
                <w:bCs w:val="0"/>
              </w:rPr>
              <w:t xml:space="preserve">, </w:t>
            </w:r>
            <w:r w:rsidRPr="00F41AE3">
              <w:rPr>
                <w:rFonts w:eastAsia="Calibri" w:cs="Times New Roman"/>
                <w:b w:val="0"/>
                <w:bCs w:val="0"/>
              </w:rPr>
              <w:t>KOD ISIN</w:t>
            </w:r>
          </w:p>
        </w:tc>
        <w:tc>
          <w:tcPr>
            <w:tcW w:w="6237" w:type="dxa"/>
            <w:gridSpan w:val="2"/>
            <w:tcBorders>
              <w:left w:val="single" w:sz="4" w:space="0" w:color="BFBFBF" w:themeColor="background1" w:themeShade="BF"/>
            </w:tcBorders>
          </w:tcPr>
          <w:p w14:paraId="4095D63F" w14:textId="77777777" w:rsidR="00783BFD" w:rsidRDefault="00783BFD" w:rsidP="00783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783BFD">
              <w:rPr>
                <w:rFonts w:eastAsia="Calibri" w:cs="Times New Roman"/>
              </w:rPr>
              <w:t xml:space="preserve">akcje na okaziciela/imienne*  </w:t>
            </w:r>
          </w:p>
          <w:p w14:paraId="6FD0AA40" w14:textId="57FA838E" w:rsidR="00783BFD" w:rsidRPr="00783BFD" w:rsidRDefault="00783BFD" w:rsidP="00783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783BFD">
              <w:rPr>
                <w:rFonts w:eastAsia="Calibri" w:cs="Times New Roman"/>
              </w:rPr>
              <w:t>zwykłe/uprzywilejowane*  serii ___</w:t>
            </w:r>
          </w:p>
        </w:tc>
      </w:tr>
      <w:tr w:rsidR="00783BFD" w:rsidRPr="00827913" w14:paraId="443122F4" w14:textId="77777777" w:rsidTr="00A21A7A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2CA43932" w14:textId="77777777" w:rsidR="00783BFD" w:rsidRPr="00827913" w:rsidRDefault="00783BFD" w:rsidP="00783BFD">
            <w:pPr>
              <w:spacing w:before="120" w:after="120"/>
              <w:rPr>
                <w:rFonts w:eastAsia="Calibri" w:cs="Times New Roman"/>
                <w:b w:val="0"/>
                <w:bCs w:val="0"/>
              </w:rPr>
            </w:pPr>
          </w:p>
        </w:tc>
        <w:tc>
          <w:tcPr>
            <w:tcW w:w="6237" w:type="dxa"/>
            <w:gridSpan w:val="2"/>
            <w:tcBorders>
              <w:left w:val="single" w:sz="4" w:space="0" w:color="BFBFBF" w:themeColor="background1" w:themeShade="BF"/>
            </w:tcBorders>
          </w:tcPr>
          <w:p w14:paraId="3332F015" w14:textId="7BE241FD" w:rsidR="00783BFD" w:rsidRPr="00783BFD" w:rsidRDefault="00783BFD" w:rsidP="00783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783BFD">
              <w:rPr>
                <w:rFonts w:eastAsia="Calibri" w:cs="Times New Roman"/>
              </w:rPr>
              <w:t>KOD ISIN: _________</w:t>
            </w:r>
          </w:p>
        </w:tc>
      </w:tr>
      <w:tr w:rsidR="00783BFD" w:rsidRPr="00827913" w14:paraId="0E63EE22" w14:textId="77777777" w:rsidTr="00A21A7A">
        <w:trPr>
          <w:trHeight w:val="8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tcBorders>
              <w:top w:val="single" w:sz="4" w:space="0" w:color="000000" w:themeColor="text1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4FA7217" w14:textId="411FBBD1" w:rsidR="00783BFD" w:rsidRPr="00783BFD" w:rsidRDefault="00783BFD" w:rsidP="00783BFD">
            <w:pPr>
              <w:spacing w:before="120" w:after="120"/>
              <w:rPr>
                <w:rFonts w:cs="Times New Roman"/>
              </w:rPr>
            </w:pPr>
            <w:r w:rsidRPr="00783BFD">
              <w:rPr>
                <w:rFonts w:eastAsia="Calibri" w:cs="Times New Roman"/>
                <w:b w:val="0"/>
                <w:bCs w:val="0"/>
              </w:rPr>
              <w:t xml:space="preserve">LICZBA AKCJI OZNACZONYCH </w:t>
            </w:r>
            <w:r w:rsidR="00A21A7A">
              <w:rPr>
                <w:rFonts w:eastAsia="Calibri" w:cs="Times New Roman"/>
                <w:b w:val="0"/>
                <w:bCs w:val="0"/>
              </w:rPr>
              <w:br/>
            </w:r>
            <w:r w:rsidRPr="00783BFD">
              <w:rPr>
                <w:rFonts w:eastAsia="Calibri" w:cs="Times New Roman"/>
                <w:b w:val="0"/>
                <w:bCs w:val="0"/>
              </w:rPr>
              <w:t>WW. KODEM ISIN</w:t>
            </w:r>
          </w:p>
        </w:tc>
        <w:tc>
          <w:tcPr>
            <w:tcW w:w="30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4F01B7" w14:textId="77777777" w:rsidR="00783BFD" w:rsidRPr="00783BFD" w:rsidRDefault="00783BFD" w:rsidP="00783BF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783BFD">
              <w:rPr>
                <w:rFonts w:eastAsia="Calibri" w:cs="Times New Roman"/>
              </w:rPr>
              <w:t>przed scaleniem:</w:t>
            </w:r>
          </w:p>
          <w:p w14:paraId="2089AE61" w14:textId="6501814D" w:rsidR="00783BFD" w:rsidRPr="00783BFD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783BFD">
              <w:rPr>
                <w:rFonts w:eastAsia="Calibri" w:cs="Times New Roman"/>
              </w:rPr>
              <w:t>______________</w:t>
            </w:r>
          </w:p>
        </w:tc>
        <w:tc>
          <w:tcPr>
            <w:tcW w:w="318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CA4D2E" w14:textId="77777777" w:rsidR="00783BFD" w:rsidRPr="00783BFD" w:rsidRDefault="00783BFD" w:rsidP="00783BF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783BFD">
              <w:rPr>
                <w:rFonts w:eastAsia="Calibri" w:cs="Times New Roman"/>
              </w:rPr>
              <w:t>po scaleniu:</w:t>
            </w:r>
          </w:p>
          <w:p w14:paraId="3327869C" w14:textId="3CFF87E5" w:rsidR="00783BFD" w:rsidRPr="00783BFD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783BFD">
              <w:rPr>
                <w:rFonts w:eastAsia="Calibri" w:cs="Times New Roman"/>
              </w:rPr>
              <w:t>___________</w:t>
            </w:r>
          </w:p>
        </w:tc>
      </w:tr>
      <w:tr w:rsidR="00783BFD" w:rsidRPr="00827913" w14:paraId="1D70EF53" w14:textId="77777777" w:rsidTr="00A21A7A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2AB35190" w14:textId="320D4026" w:rsidR="00783BFD" w:rsidRPr="00783BFD" w:rsidRDefault="00783BFD" w:rsidP="00783BFD">
            <w:pPr>
              <w:spacing w:before="120" w:after="120"/>
              <w:rPr>
                <w:rFonts w:eastAsia="Calibri" w:cs="Times New Roman"/>
                <w:b w:val="0"/>
                <w:bCs w:val="0"/>
              </w:rPr>
            </w:pPr>
            <w:r w:rsidRPr="00783BFD">
              <w:rPr>
                <w:rFonts w:eastAsia="Calibri" w:cs="Times New Roman"/>
                <w:b w:val="0"/>
                <w:bCs w:val="0"/>
              </w:rPr>
              <w:t>JEDNOSTKOWA WARTOŚĆ  NOMINALNA AKCJI</w:t>
            </w:r>
          </w:p>
        </w:tc>
        <w:tc>
          <w:tcPr>
            <w:tcW w:w="304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62B11F" w14:textId="77777777" w:rsidR="00783BFD" w:rsidRPr="00783BFD" w:rsidRDefault="00783BFD" w:rsidP="00783BF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</w:rPr>
            </w:pPr>
            <w:r w:rsidRPr="00783BFD">
              <w:rPr>
                <w:rFonts w:eastAsia="Calibri" w:cs="Times New Roman"/>
                <w:bCs/>
              </w:rPr>
              <w:t>przed scaleniem:</w:t>
            </w:r>
          </w:p>
          <w:p w14:paraId="6FD15CC9" w14:textId="0231B866" w:rsidR="00783BFD" w:rsidRPr="00783BFD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  <w:sz w:val="18"/>
                <w:szCs w:val="18"/>
              </w:rPr>
            </w:pPr>
            <w:r w:rsidRPr="00783BFD">
              <w:rPr>
                <w:rFonts w:eastAsia="Calibri" w:cs="Times New Roman"/>
                <w:bCs/>
              </w:rPr>
              <w:t>_______ PLN każda</w:t>
            </w:r>
          </w:p>
        </w:tc>
        <w:tc>
          <w:tcPr>
            <w:tcW w:w="318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7BD521" w14:textId="77777777" w:rsidR="00783BFD" w:rsidRPr="00783BFD" w:rsidRDefault="00783BFD" w:rsidP="00783BF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</w:rPr>
            </w:pPr>
            <w:r w:rsidRPr="00783BFD">
              <w:rPr>
                <w:rFonts w:eastAsia="Calibri" w:cs="Times New Roman"/>
                <w:bCs/>
              </w:rPr>
              <w:t>po scaleniu:</w:t>
            </w:r>
          </w:p>
          <w:p w14:paraId="6B1B9D5D" w14:textId="51AC360C" w:rsidR="00783BFD" w:rsidRPr="00783BFD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  <w:sz w:val="18"/>
                <w:szCs w:val="18"/>
              </w:rPr>
            </w:pPr>
            <w:r w:rsidRPr="00783BFD">
              <w:rPr>
                <w:rFonts w:eastAsia="Calibri" w:cs="Times New Roman"/>
                <w:bCs/>
              </w:rPr>
              <w:t>_____ PLN każda</w:t>
            </w:r>
          </w:p>
        </w:tc>
      </w:tr>
      <w:tr w:rsidR="00783BFD" w:rsidRPr="00827913" w14:paraId="23697A21" w14:textId="77777777" w:rsidTr="00A21A7A">
        <w:trPr>
          <w:trHeight w:val="1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109A046B" w14:textId="338CFF31" w:rsidR="00783BFD" w:rsidRPr="00827913" w:rsidRDefault="00783BFD" w:rsidP="00783BFD">
            <w:pPr>
              <w:spacing w:after="120"/>
              <w:rPr>
                <w:rFonts w:eastAsia="Calibri" w:cs="Times New Roman"/>
                <w:b w:val="0"/>
                <w:bCs w:val="0"/>
              </w:rPr>
            </w:pPr>
            <w:r w:rsidRPr="00827913">
              <w:rPr>
                <w:rFonts w:eastAsia="Calibri" w:cs="Times New Roman"/>
                <w:b w:val="0"/>
                <w:bCs w:val="0"/>
              </w:rPr>
              <w:t xml:space="preserve">STOSUNEK </w:t>
            </w:r>
            <w:r>
              <w:rPr>
                <w:rFonts w:eastAsia="Calibri" w:cs="Times New Roman"/>
                <w:b w:val="0"/>
                <w:bCs w:val="0"/>
              </w:rPr>
              <w:t xml:space="preserve">WYMIANY 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26C49B" w14:textId="77777777" w:rsidR="00783BFD" w:rsidRPr="00783BFD" w:rsidRDefault="00783BFD" w:rsidP="00783BFD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</w:rPr>
            </w:pPr>
            <w:r w:rsidRPr="00783BFD">
              <w:rPr>
                <w:rFonts w:eastAsia="Calibri" w:cs="Times New Roman"/>
                <w:bCs/>
              </w:rPr>
              <w:t>__________</w:t>
            </w:r>
          </w:p>
          <w:p w14:paraId="73872A2A" w14:textId="415144ED" w:rsidR="00783BFD" w:rsidRPr="00101C51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234B01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wskazać stosunek wymiany ustalony zgodnie z § 195 ust. 2 Szczegółowych Zasad Działania KDPW</w:t>
            </w:r>
          </w:p>
        </w:tc>
      </w:tr>
      <w:tr w:rsidR="00783BFD" w:rsidRPr="00827913" w14:paraId="72C9910B" w14:textId="77777777" w:rsidTr="00A21A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878CE48" w14:textId="77777777" w:rsidR="00783BFD" w:rsidRDefault="00783BFD" w:rsidP="00783BFD">
            <w:pPr>
              <w:spacing w:after="120"/>
              <w:rPr>
                <w:rFonts w:eastAsia="Calibri" w:cs="Times New Roman"/>
              </w:rPr>
            </w:pPr>
            <w:r>
              <w:rPr>
                <w:rFonts w:eastAsia="Calibri" w:cs="Times New Roman"/>
                <w:b w:val="0"/>
                <w:bCs w:val="0"/>
              </w:rPr>
              <w:t>DZIEŃ SCALENIA</w:t>
            </w:r>
          </w:p>
          <w:p w14:paraId="2867411E" w14:textId="655C913A" w:rsidR="00F845FC" w:rsidRPr="00827913" w:rsidRDefault="00F845FC" w:rsidP="00DE6C5B">
            <w:pPr>
              <w:spacing w:after="120"/>
              <w:rPr>
                <w:rFonts w:eastAsia="Calibri" w:cs="Times New Roman"/>
                <w:b w:val="0"/>
                <w:bCs w:val="0"/>
              </w:rPr>
            </w:pPr>
            <w:r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d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zień scalenia</w:t>
            </w:r>
            <w:r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,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 xml:space="preserve"> dzień S  –</w:t>
            </w:r>
            <w:r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 xml:space="preserve"> 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dzień przeprowadzenia operacji scalenia w systemie depozytowym, w którym dokonywane są zmiany na kontach uczestników KDPW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D70776A" w14:textId="607BCCA0" w:rsidR="00783BFD" w:rsidRPr="00783BFD" w:rsidRDefault="00A21A7A" w:rsidP="00783BFD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</w:rPr>
            </w:pPr>
            <w:r>
              <w:rPr>
                <w:rFonts w:eastAsia="Calibri" w:cs="Times New Roman"/>
                <w:bCs/>
              </w:rPr>
              <w:t>d</w:t>
            </w:r>
            <w:r w:rsidR="00783BFD" w:rsidRPr="00783BFD">
              <w:rPr>
                <w:rFonts w:eastAsia="Calibri" w:cs="Times New Roman"/>
                <w:bCs/>
              </w:rPr>
              <w:t>zień S: __________</w:t>
            </w:r>
          </w:p>
          <w:p w14:paraId="1C39DC6A" w14:textId="199662BD" w:rsidR="00F845FC" w:rsidRPr="00101C51" w:rsidRDefault="00B25ED8" w:rsidP="00B25ED8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 xml:space="preserve">dzień S </w:t>
            </w:r>
            <w:r w:rsidRPr="00B25ED8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 xml:space="preserve">może przypadać najwcześniej piątego dnia roboczego po dniu R </w:t>
            </w:r>
          </w:p>
        </w:tc>
      </w:tr>
      <w:tr w:rsidR="00783BFD" w:rsidRPr="00827913" w14:paraId="4E3D33B3" w14:textId="77777777" w:rsidTr="00A21A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BF0D75E" w14:textId="77777777" w:rsidR="00783BFD" w:rsidRDefault="00783BFD" w:rsidP="00783BFD">
            <w:pPr>
              <w:spacing w:after="120"/>
              <w:rPr>
                <w:rFonts w:eastAsia="Calibri" w:cs="Times New Roman"/>
              </w:rPr>
            </w:pPr>
            <w:r w:rsidRPr="00706086">
              <w:rPr>
                <w:rFonts w:eastAsia="Calibri" w:cs="Times New Roman"/>
                <w:b w:val="0"/>
                <w:bCs w:val="0"/>
              </w:rPr>
              <w:lastRenderedPageBreak/>
              <w:t xml:space="preserve">DZIEŃ REFERENCYJNY </w:t>
            </w:r>
          </w:p>
          <w:p w14:paraId="0B4B7E27" w14:textId="74797CA7" w:rsidR="00F845FC" w:rsidRPr="00F845FC" w:rsidRDefault="00F845FC" w:rsidP="00B25ED8">
            <w:pPr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</w:pP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dzień referencyjny</w:t>
            </w:r>
            <w:r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 xml:space="preserve">, 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 xml:space="preserve">dzień R  –dzień, na koniec którego uczestnicy KDPW ustalają stany posiadania akcji na rachunkach papierów </w:t>
            </w:r>
            <w:r w:rsidR="00B25ED8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w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artościowych</w:t>
            </w:r>
            <w:r w:rsidR="00B25ED8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 xml:space="preserve"> i 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rachunkach zbiorczych, podlegające scaleniu, oraz</w:t>
            </w:r>
            <w:r w:rsidR="00B25ED8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 xml:space="preserve"> </w:t>
            </w:r>
            <w:r w:rsidRPr="00F845FC">
              <w:rPr>
                <w:rFonts w:eastAsia="Calibri" w:cs="Times New Roman"/>
                <w:b w:val="0"/>
                <w:i/>
                <w:iCs/>
                <w:color w:val="4E5052"/>
                <w:sz w:val="18"/>
                <w:szCs w:val="18"/>
              </w:rPr>
              <w:t>wyliczają niedobory scaleniowe przypadające na każdy z tych rachunków.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3E6B36" w14:textId="4BDB8F92" w:rsidR="00783BFD" w:rsidRPr="00783BFD" w:rsidRDefault="00A21A7A" w:rsidP="00783BFD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  <w:bCs/>
              </w:rPr>
            </w:pPr>
            <w:r>
              <w:rPr>
                <w:rFonts w:eastAsia="Calibri" w:cs="Times New Roman"/>
                <w:bCs/>
              </w:rPr>
              <w:t>d</w:t>
            </w:r>
            <w:r w:rsidR="00783BFD" w:rsidRPr="00783BFD">
              <w:rPr>
                <w:rFonts w:eastAsia="Calibri" w:cs="Times New Roman"/>
                <w:bCs/>
              </w:rPr>
              <w:t>zień R : __________</w:t>
            </w:r>
          </w:p>
          <w:p w14:paraId="6A33547D" w14:textId="747ED855" w:rsidR="00783BFD" w:rsidRPr="00101C51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234B01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w</w:t>
            </w:r>
            <w:r w:rsidR="00DE6C5B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 xml:space="preserve"> dzień R może przypadać </w:t>
            </w:r>
            <w:r w:rsidR="00DE6C5B">
              <w:t xml:space="preserve"> </w:t>
            </w:r>
            <w:r w:rsidR="00DE6C5B" w:rsidRPr="00DE6C5B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nie wcześniej, niż drugiego dnia</w:t>
            </w:r>
            <w:r w:rsidR="00DE6C5B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 xml:space="preserve"> roboczego</w:t>
            </w:r>
            <w:r w:rsidR="00DE6C5B" w:rsidRPr="00DE6C5B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 xml:space="preserve"> po dniu, w którym powinien nastąpić rozrachunek transakcji, których przedmiotem są akcje podlegające </w:t>
            </w:r>
            <w:r w:rsidR="00DE6C5B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scaleniu</w:t>
            </w:r>
            <w:r w:rsidR="00DE6C5B" w:rsidRPr="00DE6C5B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, zawartych w obrocie zorganizowanym przed dniem zawieszenia obrotu tymi akcjami</w:t>
            </w:r>
          </w:p>
        </w:tc>
      </w:tr>
      <w:tr w:rsidR="00783BFD" w:rsidRPr="00827913" w14:paraId="68F9973A" w14:textId="77777777" w:rsidTr="00A21A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gridSpan w:val="2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513516C" w14:textId="583CC6D4" w:rsidR="00783BFD" w:rsidRPr="00827913" w:rsidRDefault="00783BFD" w:rsidP="00783BFD">
            <w:pPr>
              <w:spacing w:after="120"/>
              <w:rPr>
                <w:rFonts w:eastAsia="Calibri" w:cs="Times New Roman"/>
                <w:b w:val="0"/>
                <w:bCs w:val="0"/>
              </w:rPr>
            </w:pPr>
            <w:r>
              <w:rPr>
                <w:rFonts w:eastAsia="Calibri" w:cs="Times New Roman"/>
                <w:b w:val="0"/>
                <w:bCs w:val="0"/>
              </w:rPr>
              <w:t xml:space="preserve">PODSTAWA PRAWNA SCALENIA 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A49B04" w14:textId="77777777" w:rsidR="00783BFD" w:rsidRPr="00783BFD" w:rsidRDefault="00783BFD" w:rsidP="00783BFD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783BFD">
              <w:rPr>
                <w:rFonts w:eastAsia="Calibri" w:cs="Times New Roman"/>
              </w:rPr>
              <w:t xml:space="preserve">Uchwała Nr ____ Walnego Zgromadzenia z dnia _______ </w:t>
            </w:r>
            <w:r w:rsidRPr="00783BFD">
              <w:rPr>
                <w:rFonts w:eastAsia="Calibri" w:cs="Times New Roman"/>
              </w:rPr>
              <w:br/>
              <w:t xml:space="preserve">(data rejestracji scalenia w KRS ____ ) </w:t>
            </w:r>
          </w:p>
          <w:p w14:paraId="0127A535" w14:textId="7BDBC6C9" w:rsidR="00783BFD" w:rsidRPr="00101C51" w:rsidRDefault="00783BFD" w:rsidP="00783BF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="Times New Roman"/>
              </w:rPr>
            </w:pPr>
            <w:r w:rsidRPr="00234B01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scalenie akcji jest przeprowadzane w systemie depozytowym po rejestracji w KRS</w:t>
            </w:r>
          </w:p>
        </w:tc>
      </w:tr>
      <w:tr w:rsidR="00234B01" w:rsidRPr="00827913" w14:paraId="473AE49A" w14:textId="77777777" w:rsidTr="00593C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A8D408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207F1AFB" w14:textId="77777777" w:rsidR="00234B01" w:rsidRPr="00CD3F71" w:rsidRDefault="00234B01" w:rsidP="00593C4C">
            <w:pPr>
              <w:pStyle w:val="listarozdzial"/>
              <w:spacing w:before="240"/>
              <w:rPr>
                <w:rFonts w:cs="Times New Roman"/>
              </w:rPr>
            </w:pPr>
            <w:r w:rsidRPr="00EF4E31">
              <w:rPr>
                <w:b/>
                <w:bCs w:val="0"/>
              </w:rPr>
              <w:t>OŚWIADCZENIA</w:t>
            </w:r>
            <w:r w:rsidRPr="000E7BF1">
              <w:t>:</w:t>
            </w:r>
          </w:p>
        </w:tc>
      </w:tr>
      <w:tr w:rsidR="00234B01" w:rsidRPr="00827913" w14:paraId="4A88AC14" w14:textId="77777777" w:rsidTr="00593C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tcBorders>
              <w:top w:val="single" w:sz="12" w:space="0" w:color="A8D408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3960C47C" w14:textId="77777777" w:rsidR="00234B01" w:rsidRDefault="00234B01" w:rsidP="00593C4C">
            <w:pPr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A</w:t>
            </w:r>
          </w:p>
        </w:tc>
        <w:tc>
          <w:tcPr>
            <w:tcW w:w="8395" w:type="dxa"/>
            <w:gridSpan w:val="3"/>
            <w:tcBorders>
              <w:top w:val="single" w:sz="12" w:space="0" w:color="A8D408"/>
              <w:left w:val="single" w:sz="4" w:space="0" w:color="BFBFBF" w:themeColor="background1" w:themeShade="BF"/>
              <w:bottom w:val="single" w:sz="4" w:space="0" w:color="A6A6A6" w:themeColor="background1" w:themeShade="A6"/>
            </w:tcBorders>
            <w:shd w:val="clear" w:color="auto" w:fill="FFFFFF" w:themeFill="background1"/>
          </w:tcPr>
          <w:p w14:paraId="0AF789B1" w14:textId="5EA16ACD" w:rsidR="00783BFD" w:rsidRPr="00783BFD" w:rsidRDefault="00783BFD" w:rsidP="005178C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83BFD">
              <w:rPr>
                <w:rFonts w:asciiTheme="minorHAnsi" w:hAnsiTheme="minorHAnsi" w:cstheme="minorHAnsi"/>
              </w:rPr>
              <w:t xml:space="preserve">Emitent oświadcza, że niedobory scaleniowe, o których mowa w Uchwale Nr _______ Walnego Zgromadzenia Emitenta z dnia ___________ zostaną uzupełnione kosztem praw akcyjnych posiadanych przez akcjonariusza, który na podstawie umowy z Emitentem zrzekł się nieodpłatnie swoich praw akcyjnych w spółce _______ na rzecz akcjonariuszy posiadających niedobory scaleniowe, w zakresie niezbędnym do likwidacji tych niedoborów i umożliwienia posiadaczom tych niedoborów otrzymania jednej nowej akcji </w:t>
            </w:r>
            <w:r w:rsidR="005178C9">
              <w:rPr>
                <w:rFonts w:asciiTheme="minorHAnsi" w:hAnsiTheme="minorHAnsi" w:cstheme="minorHAnsi"/>
              </w:rPr>
              <w:br/>
            </w:r>
            <w:r w:rsidRPr="00783BFD">
              <w:rPr>
                <w:rFonts w:asciiTheme="minorHAnsi" w:hAnsiTheme="minorHAnsi" w:cstheme="minorHAnsi"/>
              </w:rPr>
              <w:t>o nowej wartości nominalnej, ze skutkiem na dzień przeprowadzenia operacji scalenia akcji w depozycie papierów wartościowych prowadzonym przez KDPW S.A.</w:t>
            </w:r>
          </w:p>
          <w:p w14:paraId="5569F363" w14:textId="77777777" w:rsidR="00783BFD" w:rsidRPr="00783BFD" w:rsidRDefault="00783BFD" w:rsidP="00783B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27DC53D4" w14:textId="0120E105" w:rsidR="00234B01" w:rsidRPr="00CD3F71" w:rsidRDefault="00783BFD" w:rsidP="00783B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83BFD">
              <w:rPr>
                <w:rFonts w:asciiTheme="minorHAnsi" w:hAnsiTheme="minorHAnsi" w:cstheme="minorHAnsi"/>
              </w:rPr>
              <w:t xml:space="preserve">W związku z powyższym w wyniku scalenia akcji każdy z akcjonariuszy spółki _______ posiadających w dniu referencyjnym niedobory scaleniowe stanie się uprawniony do otrzymania jednej akcji o nowej wartości nominalnej, a uprawnienia akcjonariusza, </w:t>
            </w:r>
            <w:r w:rsidR="005178C9">
              <w:rPr>
                <w:rFonts w:asciiTheme="minorHAnsi" w:hAnsiTheme="minorHAnsi" w:cstheme="minorHAnsi"/>
              </w:rPr>
              <w:br/>
            </w:r>
            <w:r w:rsidRPr="00783BFD">
              <w:rPr>
                <w:rFonts w:asciiTheme="minorHAnsi" w:hAnsiTheme="minorHAnsi" w:cstheme="minorHAnsi"/>
              </w:rPr>
              <w:t xml:space="preserve">o którym mowa powyżej, do otrzymania, w zamian za posiadane przez niego w dniu referencyjnym akcje o dotychczasowej wartości nominalnej, akcji o nowej wartości nominalnej każda ulegną zmniejszeniu o taką liczbę tych akcji, która będzie niezbędna </w:t>
            </w:r>
            <w:r w:rsidR="005178C9">
              <w:rPr>
                <w:rFonts w:asciiTheme="minorHAnsi" w:hAnsiTheme="minorHAnsi" w:cstheme="minorHAnsi"/>
              </w:rPr>
              <w:br/>
            </w:r>
            <w:r w:rsidRPr="00783BFD">
              <w:rPr>
                <w:rFonts w:asciiTheme="minorHAnsi" w:hAnsiTheme="minorHAnsi" w:cstheme="minorHAnsi"/>
              </w:rPr>
              <w:t>do likwidacji istniejących niedoborów scaleniowych.</w:t>
            </w:r>
          </w:p>
        </w:tc>
      </w:tr>
      <w:tr w:rsidR="00234B01" w:rsidRPr="00827913" w14:paraId="56477731" w14:textId="77777777" w:rsidTr="00593C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783E60B7" w14:textId="77777777" w:rsidR="00234B01" w:rsidRDefault="00234B01" w:rsidP="00593C4C">
            <w:pPr>
              <w:rPr>
                <w:rFonts w:cs="Times New Roman"/>
                <w:b w:val="0"/>
                <w:bCs w:val="0"/>
              </w:rPr>
            </w:pPr>
            <w:r>
              <w:rPr>
                <w:rFonts w:cs="Times New Roman"/>
                <w:b w:val="0"/>
                <w:bCs w:val="0"/>
              </w:rPr>
              <w:t>B</w:t>
            </w:r>
          </w:p>
        </w:tc>
        <w:tc>
          <w:tcPr>
            <w:tcW w:w="8395" w:type="dxa"/>
            <w:gridSpan w:val="3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DCB8202" w14:textId="77777777" w:rsidR="00234B01" w:rsidRPr="004D199D" w:rsidRDefault="00783BFD" w:rsidP="00593C4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D199D">
              <w:rPr>
                <w:rFonts w:asciiTheme="minorHAnsi" w:hAnsiTheme="minorHAnsi" w:cstheme="minorHAnsi"/>
              </w:rPr>
              <w:t>Emitent oświadcza, że poinformował/niezwłocznie poinformuje uczestnika KDPW, który prowadzi rachunek akcjonariusza pokrywającego niedobory scaleniowej o liczbie akcji przeznaczonych na pokrycie niedoborów i konieczności zablokowania tych akcji na odpowiednim koncie w KDPW (status BLCO).</w:t>
            </w:r>
          </w:p>
          <w:p w14:paraId="022165B5" w14:textId="1F34082C" w:rsidR="004D199D" w:rsidRPr="004D199D" w:rsidRDefault="004D199D" w:rsidP="004D199D">
            <w:pPr>
              <w:spacing w:before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Cs/>
              </w:rPr>
            </w:pPr>
            <w:r w:rsidRPr="004D199D">
              <w:rPr>
                <w:rFonts w:eastAsia="Calibri" w:cs="Times New Roman"/>
                <w:bCs/>
                <w:i/>
                <w:iCs/>
                <w:color w:val="4E5052"/>
                <w:sz w:val="18"/>
                <w:szCs w:val="18"/>
              </w:rPr>
              <w:t>brak ww. blokady uniemożliwia przeprowadzenie scalenia w systemie depozytowym</w:t>
            </w:r>
          </w:p>
        </w:tc>
      </w:tr>
      <w:tr w:rsidR="00234B01" w:rsidRPr="00827913" w14:paraId="3BC40C3A" w14:textId="77777777" w:rsidTr="00593C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0EB4739D" w14:textId="77777777" w:rsidR="00234B01" w:rsidRPr="00BA69F9" w:rsidRDefault="00234B01" w:rsidP="00593C4C">
            <w:pPr>
              <w:ind w:right="-288"/>
              <w:rPr>
                <w:rFonts w:cs="Times New Roman"/>
                <w:bCs w:val="0"/>
                <w:color w:val="464E52"/>
              </w:rPr>
            </w:pPr>
            <w:r w:rsidRPr="00BA69F9">
              <w:rPr>
                <w:rFonts w:eastAsia="Calibri" w:cs="Times New Roman"/>
                <w:b w:val="0"/>
                <w:i/>
                <w:iCs/>
                <w:color w:val="464E52"/>
                <w:sz w:val="18"/>
                <w:szCs w:val="18"/>
              </w:rPr>
              <w:t>*niepotrzebne skreślić bądź usunąć</w:t>
            </w:r>
          </w:p>
        </w:tc>
      </w:tr>
    </w:tbl>
    <w:p w14:paraId="1AE312A7" w14:textId="057D245E" w:rsidR="003D1135" w:rsidRDefault="003D1135" w:rsidP="000808F9">
      <w:pPr>
        <w:spacing w:line="240" w:lineRule="auto"/>
        <w:jc w:val="both"/>
        <w:rPr>
          <w:rFonts w:ascii="Calibri" w:eastAsia="Times New Roman" w:hAnsi="Calibri" w:cs="Times New Roman"/>
          <w:b/>
          <w:bCs/>
          <w:i/>
          <w:sz w:val="20"/>
          <w:szCs w:val="20"/>
          <w:lang w:eastAsia="pl-PL"/>
        </w:rPr>
      </w:pPr>
    </w:p>
    <w:tbl>
      <w:tblPr>
        <w:tblStyle w:val="Tabela-Siatka11"/>
        <w:tblpPr w:leftFromText="141" w:rightFromText="141" w:vertAnchor="text" w:horzAnchor="margin" w:tblpY="304"/>
        <w:tblW w:w="906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256"/>
        <w:gridCol w:w="2763"/>
        <w:gridCol w:w="3048"/>
      </w:tblGrid>
      <w:tr w:rsidR="00707A82" w:rsidRPr="009975FC" w14:paraId="5BB109AD" w14:textId="77777777" w:rsidTr="005178C9">
        <w:trPr>
          <w:trHeight w:val="552"/>
        </w:trPr>
        <w:tc>
          <w:tcPr>
            <w:tcW w:w="3256" w:type="dxa"/>
            <w:tcBorders>
              <w:top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ACDFC25" w14:textId="77777777" w:rsidR="00707A82" w:rsidRPr="009975FC" w:rsidRDefault="00707A82" w:rsidP="00593C4C">
            <w:pPr>
              <w:ind w:right="-289"/>
              <w:rPr>
                <w:rFonts w:ascii="Calibri" w:eastAsia="Calibri" w:hAnsi="Calibri" w:cs="Calibri"/>
                <w:iCs/>
                <w:sz w:val="22"/>
                <w:szCs w:val="22"/>
                <w:lang w:val="cs-CZ" w:eastAsia="en-US"/>
              </w:rPr>
            </w:pPr>
            <w:r>
              <w:rPr>
                <w:rFonts w:ascii="Calibri" w:eastAsia="Calibri" w:hAnsi="Calibri" w:cs="Calibri"/>
                <w:iCs/>
                <w:sz w:val="22"/>
                <w:szCs w:val="22"/>
                <w:lang w:val="cs-CZ" w:eastAsia="en-US"/>
              </w:rPr>
              <w:t>MIEJSCE I DATA</w:t>
            </w:r>
          </w:p>
        </w:tc>
        <w:tc>
          <w:tcPr>
            <w:tcW w:w="5811" w:type="dxa"/>
            <w:gridSpan w:val="2"/>
            <w:tcBorders>
              <w:top w:val="single" w:sz="4" w:space="0" w:color="808080" w:themeColor="background1" w:themeShade="80"/>
            </w:tcBorders>
            <w:vAlign w:val="center"/>
          </w:tcPr>
          <w:p w14:paraId="3B4EDE40" w14:textId="77777777" w:rsidR="00707A82" w:rsidRPr="009975FC" w:rsidRDefault="00707A82" w:rsidP="00593C4C">
            <w:pPr>
              <w:ind w:right="-289"/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707A82" w:rsidRPr="009975FC" w14:paraId="4AF00414" w14:textId="77777777" w:rsidTr="005178C9">
        <w:trPr>
          <w:trHeight w:val="706"/>
        </w:trPr>
        <w:tc>
          <w:tcPr>
            <w:tcW w:w="3256" w:type="dxa"/>
            <w:shd w:val="clear" w:color="auto" w:fill="F2F2F2" w:themeFill="background1" w:themeFillShade="F2"/>
            <w:vAlign w:val="center"/>
          </w:tcPr>
          <w:p w14:paraId="31CD162E" w14:textId="77777777" w:rsidR="00707A82" w:rsidRDefault="00707A82" w:rsidP="00593C4C">
            <w:pPr>
              <w:ind w:right="-289"/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  <w:t>PODPISY I PIECZĄTKI</w:t>
            </w:r>
          </w:p>
          <w:p w14:paraId="23D89E81" w14:textId="77777777" w:rsidR="00707A82" w:rsidRDefault="00707A82" w:rsidP="00593C4C">
            <w:pPr>
              <w:ind w:right="-289"/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  <w:t xml:space="preserve">OSÓB UPOWAŻNIONYCH </w:t>
            </w:r>
          </w:p>
          <w:p w14:paraId="484592C1" w14:textId="77777777" w:rsidR="00707A82" w:rsidRDefault="00707A82" w:rsidP="00593C4C">
            <w:pPr>
              <w:ind w:right="-289"/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</w:pPr>
            <w:r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  <w:t>DO REPREZENTOWANIA EMITENTA</w:t>
            </w:r>
          </w:p>
          <w:p w14:paraId="301BD26D" w14:textId="77777777" w:rsidR="00707A82" w:rsidRPr="00F11F8A" w:rsidRDefault="00707A82" w:rsidP="00593C4C">
            <w:pPr>
              <w:ind w:right="-289"/>
              <w:rPr>
                <w:rFonts w:asciiTheme="minorHAnsi" w:hAnsiTheme="minorHAnsi" w:cstheme="minorHAnsi"/>
                <w:iCs/>
                <w:sz w:val="10"/>
                <w:szCs w:val="10"/>
                <w:lang w:val="cs-CZ"/>
              </w:rPr>
            </w:pPr>
          </w:p>
          <w:p w14:paraId="3664710C" w14:textId="77777777" w:rsidR="00707A82" w:rsidRPr="003A1854" w:rsidRDefault="00707A82" w:rsidP="00593C4C">
            <w:pPr>
              <w:rPr>
                <w:rFonts w:asciiTheme="minorHAnsi" w:hAnsiTheme="minorHAnsi" w:cstheme="minorHAnsi"/>
                <w:iCs/>
                <w:sz w:val="22"/>
                <w:szCs w:val="22"/>
                <w:lang w:val="cs-CZ"/>
              </w:rPr>
            </w:pPr>
            <w:r w:rsidRPr="004F6A0D">
              <w:rPr>
                <w:rFonts w:ascii="Calibri" w:eastAsia="Calibri" w:hAnsi="Calibri"/>
                <w:bCs/>
                <w:i/>
                <w:iCs/>
                <w:color w:val="4E5052"/>
                <w:sz w:val="18"/>
                <w:szCs w:val="18"/>
                <w:lang w:eastAsia="en-US"/>
              </w:rPr>
              <w:t>albo podpis oraz nadruk z imieniem, nazwiskiem i stanowiskiem służbowy</w:t>
            </w:r>
            <w:r w:rsidRPr="004F6A0D">
              <w:rPr>
                <w:bCs/>
                <w:i/>
                <w:iCs/>
                <w:color w:val="4E5052"/>
                <w:sz w:val="18"/>
                <w:szCs w:val="18"/>
              </w:rPr>
              <w:t>m</w:t>
            </w:r>
          </w:p>
        </w:tc>
        <w:tc>
          <w:tcPr>
            <w:tcW w:w="2763" w:type="dxa"/>
            <w:vAlign w:val="center"/>
          </w:tcPr>
          <w:p w14:paraId="46519DD8" w14:textId="77777777" w:rsidR="00707A82" w:rsidRPr="009975FC" w:rsidRDefault="00707A82" w:rsidP="00593C4C">
            <w:pPr>
              <w:ind w:right="-289"/>
              <w:rPr>
                <w:rFonts w:cs="Calibri"/>
                <w:b/>
                <w:bCs/>
              </w:rPr>
            </w:pPr>
          </w:p>
        </w:tc>
        <w:tc>
          <w:tcPr>
            <w:tcW w:w="3048" w:type="dxa"/>
            <w:vAlign w:val="center"/>
          </w:tcPr>
          <w:p w14:paraId="4421420F" w14:textId="77777777" w:rsidR="00707A82" w:rsidRPr="009975FC" w:rsidRDefault="00707A82" w:rsidP="00593C4C">
            <w:pPr>
              <w:ind w:right="-289"/>
              <w:rPr>
                <w:rFonts w:cs="Calibri"/>
                <w:b/>
                <w:bCs/>
              </w:rPr>
            </w:pPr>
          </w:p>
        </w:tc>
      </w:tr>
    </w:tbl>
    <w:p w14:paraId="6C69CBCE" w14:textId="77777777" w:rsidR="00FB4F2E" w:rsidRPr="005C5DA0" w:rsidRDefault="00FB4F2E" w:rsidP="00FB4F2E">
      <w:pPr>
        <w:spacing w:before="1200"/>
        <w:rPr>
          <w:rFonts w:eastAsia="Times New Roman" w:cs="Calibri"/>
          <w:b/>
          <w:bCs/>
          <w:color w:val="A8D408"/>
          <w:sz w:val="18"/>
          <w:szCs w:val="18"/>
          <w:lang w:eastAsia="pl-PL"/>
        </w:rPr>
      </w:pPr>
      <w:r w:rsidRPr="005C5DA0">
        <w:rPr>
          <w:rFonts w:eastAsia="Times New Roman" w:cs="Calibri"/>
          <w:b/>
          <w:bCs/>
          <w:color w:val="A8D408"/>
          <w:sz w:val="18"/>
          <w:szCs w:val="18"/>
          <w:lang w:eastAsia="pl-PL"/>
        </w:rPr>
        <w:lastRenderedPageBreak/>
        <w:t xml:space="preserve">ZAŁĄCZNIKI: </w:t>
      </w:r>
    </w:p>
    <w:p w14:paraId="31BC841D" w14:textId="0B38C395" w:rsidR="00FB4F2E" w:rsidRDefault="00000000" w:rsidP="00FB4F2E">
      <w:pPr>
        <w:tabs>
          <w:tab w:val="left" w:pos="284"/>
        </w:tabs>
        <w:spacing w:after="0"/>
        <w:jc w:val="both"/>
        <w:rPr>
          <w:rFonts w:eastAsia="Times New Roman" w:cs="Calibri"/>
          <w:sz w:val="18"/>
          <w:szCs w:val="18"/>
          <w:lang w:eastAsia="pl-PL"/>
        </w:rPr>
      </w:pPr>
      <w:sdt>
        <w:sdtPr>
          <w:rPr>
            <w:rFonts w:eastAsia="Times New Roman" w:cs="Calibri"/>
            <w:color w:val="808080" w:themeColor="background1" w:themeShade="80"/>
            <w:sz w:val="18"/>
            <w:szCs w:val="18"/>
            <w:lang w:eastAsia="pl-PL"/>
          </w:rPr>
          <w:id w:val="-22015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F2E">
            <w:rPr>
              <w:rFonts w:ascii="MS Gothic" w:eastAsia="MS Gothic" w:hAnsi="MS Gothic" w:cs="Calibri" w:hint="eastAsia"/>
              <w:color w:val="808080" w:themeColor="background1" w:themeShade="80"/>
              <w:sz w:val="18"/>
              <w:szCs w:val="18"/>
              <w:lang w:eastAsia="pl-PL"/>
            </w:rPr>
            <w:t>☐</w:t>
          </w:r>
        </w:sdtContent>
      </w:sdt>
      <w:r w:rsidR="00FB4F2E">
        <w:rPr>
          <w:rFonts w:eastAsia="Times New Roman" w:cs="Calibri"/>
          <w:sz w:val="18"/>
          <w:szCs w:val="18"/>
          <w:lang w:eastAsia="pl-PL"/>
        </w:rPr>
        <w:tab/>
      </w:r>
      <w:r w:rsidR="00FB4F2E" w:rsidRPr="00D22562">
        <w:rPr>
          <w:rFonts w:eastAsia="Times New Roman" w:cs="Calibri"/>
          <w:sz w:val="18"/>
          <w:szCs w:val="18"/>
          <w:lang w:eastAsia="pl-PL"/>
        </w:rPr>
        <w:t xml:space="preserve">list księgowy </w:t>
      </w:r>
      <w:r w:rsidR="00FB4F2E" w:rsidRPr="00A76C7A">
        <w:rPr>
          <w:rFonts w:eastAsia="Times New Roman" w:cs="Calibri"/>
          <w:sz w:val="18"/>
          <w:szCs w:val="18"/>
          <w:lang w:eastAsia="pl-PL"/>
        </w:rPr>
        <w:t xml:space="preserve">(wzór </w:t>
      </w:r>
      <w:r w:rsidR="00FB4F2E" w:rsidRPr="00BC64E0">
        <w:rPr>
          <w:rFonts w:eastAsia="Times New Roman" w:cs="Calibri"/>
          <w:sz w:val="18"/>
          <w:szCs w:val="18"/>
          <w:lang w:eastAsia="pl-PL"/>
        </w:rPr>
        <w:t>nr</w:t>
      </w:r>
      <w:r w:rsidR="00BC64E0" w:rsidRPr="00BC64E0">
        <w:rPr>
          <w:rFonts w:eastAsia="Times New Roman" w:cs="Calibri"/>
          <w:sz w:val="18"/>
          <w:szCs w:val="18"/>
          <w:lang w:eastAsia="pl-PL"/>
        </w:rPr>
        <w:t xml:space="preserve"> E1</w:t>
      </w:r>
      <w:r w:rsidR="00BC64E0">
        <w:rPr>
          <w:rFonts w:eastAsia="Times New Roman" w:cs="Calibri"/>
          <w:sz w:val="18"/>
          <w:szCs w:val="18"/>
          <w:lang w:eastAsia="pl-PL"/>
        </w:rPr>
        <w:t>13</w:t>
      </w:r>
      <w:r w:rsidR="00FB4F2E">
        <w:rPr>
          <w:rFonts w:eastAsia="Times New Roman" w:cs="Calibri"/>
          <w:sz w:val="18"/>
          <w:szCs w:val="18"/>
          <w:lang w:eastAsia="pl-PL"/>
        </w:rPr>
        <w:t>)</w:t>
      </w:r>
      <w:r w:rsidR="00FB4F2E" w:rsidRPr="00A76C7A">
        <w:rPr>
          <w:rFonts w:eastAsia="Times New Roman" w:cs="Calibri"/>
          <w:sz w:val="18"/>
          <w:szCs w:val="18"/>
          <w:lang w:eastAsia="pl-PL"/>
        </w:rPr>
        <w:t>;</w:t>
      </w:r>
    </w:p>
    <w:p w14:paraId="28252421" w14:textId="3D281C2A" w:rsidR="00FB4F2E" w:rsidRDefault="00000000" w:rsidP="00FB4F2E">
      <w:pPr>
        <w:tabs>
          <w:tab w:val="left" w:pos="284"/>
        </w:tabs>
        <w:spacing w:after="0"/>
        <w:ind w:left="284" w:hanging="284"/>
        <w:rPr>
          <w:rFonts w:eastAsia="Times New Roman" w:cs="Calibri"/>
          <w:sz w:val="18"/>
          <w:szCs w:val="18"/>
          <w:lang w:eastAsia="pl-PL"/>
        </w:rPr>
      </w:pPr>
      <w:sdt>
        <w:sdtPr>
          <w:rPr>
            <w:rFonts w:eastAsia="Times New Roman" w:cs="Calibri"/>
            <w:color w:val="808080" w:themeColor="background1" w:themeShade="80"/>
            <w:sz w:val="18"/>
            <w:szCs w:val="18"/>
            <w:lang w:eastAsia="pl-PL"/>
          </w:rPr>
          <w:id w:val="18186852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F2E">
            <w:rPr>
              <w:rFonts w:ascii="MS Gothic" w:eastAsia="MS Gothic" w:hAnsi="MS Gothic" w:cs="Calibri" w:hint="eastAsia"/>
              <w:color w:val="808080" w:themeColor="background1" w:themeShade="80"/>
              <w:sz w:val="18"/>
              <w:szCs w:val="18"/>
              <w:lang w:eastAsia="pl-PL"/>
            </w:rPr>
            <w:t>☐</w:t>
          </w:r>
        </w:sdtContent>
      </w:sdt>
      <w:r w:rsidR="00FB4F2E" w:rsidRPr="00FD1E11">
        <w:rPr>
          <w:rFonts w:eastAsia="Times New Roman" w:cs="Calibri"/>
          <w:color w:val="808080" w:themeColor="background1" w:themeShade="80"/>
          <w:sz w:val="18"/>
          <w:szCs w:val="18"/>
          <w:lang w:eastAsia="pl-PL"/>
        </w:rPr>
        <w:tab/>
      </w:r>
      <w:r w:rsidR="00FB4F2E" w:rsidRPr="00FB4F2E">
        <w:rPr>
          <w:rFonts w:eastAsia="Times New Roman" w:cs="Calibri"/>
          <w:sz w:val="18"/>
          <w:szCs w:val="18"/>
          <w:lang w:eastAsia="pl-PL"/>
        </w:rPr>
        <w:t>odpis uchwały walnego zgromadzenia Emitenta w sprawie scalenia akcji (odpis notarialny) która, w szczególności, określa:</w:t>
      </w:r>
      <w:r w:rsidR="00FB4F2E">
        <w:rPr>
          <w:rFonts w:eastAsia="Times New Roman" w:cs="Calibri"/>
          <w:sz w:val="18"/>
          <w:szCs w:val="18"/>
          <w:lang w:eastAsia="pl-PL"/>
        </w:rPr>
        <w:t xml:space="preserve"> </w:t>
      </w:r>
      <w:r w:rsidR="00FB4F2E" w:rsidRPr="00FB4F2E">
        <w:rPr>
          <w:rFonts w:eastAsia="Times New Roman" w:cs="Calibri"/>
          <w:sz w:val="18"/>
          <w:szCs w:val="18"/>
          <w:lang w:eastAsia="pl-PL"/>
        </w:rPr>
        <w:t>stosunek wymiany,</w:t>
      </w:r>
      <w:r w:rsidR="00FB4F2E">
        <w:rPr>
          <w:rFonts w:eastAsia="Times New Roman" w:cs="Calibri"/>
          <w:sz w:val="18"/>
          <w:szCs w:val="18"/>
          <w:lang w:eastAsia="pl-PL"/>
        </w:rPr>
        <w:t xml:space="preserve"> </w:t>
      </w:r>
      <w:r w:rsidR="00FB4F2E" w:rsidRPr="00FB4F2E">
        <w:rPr>
          <w:rFonts w:eastAsia="Times New Roman" w:cs="Calibri"/>
          <w:sz w:val="18"/>
          <w:szCs w:val="18"/>
          <w:lang w:eastAsia="pl-PL"/>
        </w:rPr>
        <w:t>dzień referencyjny (dzień R) bądź zasady jego ustalenia (np. upoważnienie zarządu do wyznaczenia dnia R),</w:t>
      </w:r>
      <w:r w:rsidR="00FB4F2E">
        <w:rPr>
          <w:rFonts w:eastAsia="Times New Roman" w:cs="Calibri"/>
          <w:sz w:val="18"/>
          <w:szCs w:val="18"/>
          <w:lang w:eastAsia="pl-PL"/>
        </w:rPr>
        <w:t xml:space="preserve"> </w:t>
      </w:r>
      <w:r w:rsidR="00FB4F2E" w:rsidRPr="00FB4F2E">
        <w:rPr>
          <w:rFonts w:eastAsia="Times New Roman" w:cs="Calibri"/>
          <w:sz w:val="18"/>
          <w:szCs w:val="18"/>
          <w:lang w:eastAsia="pl-PL"/>
        </w:rPr>
        <w:t>zasady likwidacji niedoborów scaleniowych;</w:t>
      </w:r>
    </w:p>
    <w:p w14:paraId="33E7C66D" w14:textId="228DE3D8" w:rsidR="00FB4F2E" w:rsidRDefault="00000000" w:rsidP="00FB4F2E">
      <w:pPr>
        <w:tabs>
          <w:tab w:val="left" w:pos="284"/>
        </w:tabs>
        <w:spacing w:after="0"/>
        <w:jc w:val="both"/>
        <w:rPr>
          <w:rFonts w:eastAsia="Times New Roman" w:cs="Calibri"/>
          <w:sz w:val="18"/>
          <w:szCs w:val="18"/>
          <w:lang w:eastAsia="pl-PL"/>
        </w:rPr>
      </w:pPr>
      <w:sdt>
        <w:sdtPr>
          <w:rPr>
            <w:rFonts w:eastAsia="Times New Roman" w:cs="Calibri"/>
            <w:sz w:val="18"/>
            <w:szCs w:val="18"/>
            <w:lang w:eastAsia="pl-PL"/>
          </w:rPr>
          <w:id w:val="-1436592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F2E" w:rsidRPr="00FB4F2E">
            <w:rPr>
              <w:rFonts w:ascii="Segoe UI Symbol" w:eastAsia="Times New Roman" w:hAnsi="Segoe UI Symbol" w:cs="Segoe UI Symbol"/>
              <w:sz w:val="18"/>
              <w:szCs w:val="18"/>
              <w:lang w:eastAsia="pl-PL"/>
            </w:rPr>
            <w:t>☐</w:t>
          </w:r>
        </w:sdtContent>
      </w:sdt>
      <w:r w:rsidR="00FB4F2E">
        <w:rPr>
          <w:rFonts w:eastAsia="Times New Roman" w:cs="Calibri"/>
          <w:sz w:val="18"/>
          <w:szCs w:val="18"/>
          <w:lang w:eastAsia="pl-PL"/>
        </w:rPr>
        <w:tab/>
      </w:r>
      <w:r w:rsidR="00FB4F2E" w:rsidRPr="004A3149">
        <w:rPr>
          <w:rFonts w:eastAsia="Times New Roman" w:cs="Calibri"/>
          <w:sz w:val="18"/>
          <w:szCs w:val="18"/>
          <w:lang w:eastAsia="pl-PL"/>
        </w:rPr>
        <w:t xml:space="preserve"> odpis pełnomocnictwa - składany jedynie w przypadku, gdy dokumenty w imieniu Emitenta podpisuje pełnomocnik</w:t>
      </w:r>
      <w:r w:rsidR="00FB4F2E">
        <w:rPr>
          <w:rFonts w:eastAsia="Times New Roman" w:cs="Calibri"/>
          <w:sz w:val="18"/>
          <w:szCs w:val="18"/>
          <w:lang w:eastAsia="pl-PL"/>
        </w:rPr>
        <w:t>;</w:t>
      </w:r>
    </w:p>
    <w:p w14:paraId="4C9706F3" w14:textId="66F1BE31" w:rsidR="00FB4F2E" w:rsidRPr="00FB4F2E" w:rsidRDefault="00000000" w:rsidP="00FB4F2E">
      <w:pPr>
        <w:tabs>
          <w:tab w:val="left" w:pos="284"/>
        </w:tabs>
        <w:spacing w:after="0"/>
        <w:jc w:val="both"/>
        <w:rPr>
          <w:rFonts w:eastAsia="Times New Roman" w:cs="Calibri"/>
          <w:sz w:val="18"/>
          <w:szCs w:val="18"/>
          <w:lang w:eastAsia="pl-PL"/>
        </w:rPr>
      </w:pPr>
      <w:sdt>
        <w:sdtPr>
          <w:rPr>
            <w:rFonts w:eastAsia="Times New Roman" w:cs="Calibri"/>
            <w:sz w:val="18"/>
            <w:szCs w:val="18"/>
            <w:lang w:eastAsia="pl-PL"/>
          </w:rPr>
          <w:id w:val="-7387866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F2E" w:rsidRPr="00FB4F2E">
            <w:rPr>
              <w:rFonts w:ascii="Segoe UI Symbol" w:eastAsia="Times New Roman" w:hAnsi="Segoe UI Symbol" w:cs="Segoe UI Symbol"/>
              <w:sz w:val="18"/>
              <w:szCs w:val="18"/>
              <w:lang w:eastAsia="pl-PL"/>
            </w:rPr>
            <w:t>☐</w:t>
          </w:r>
        </w:sdtContent>
      </w:sdt>
      <w:r w:rsidR="00FB4F2E">
        <w:rPr>
          <w:rFonts w:eastAsia="Times New Roman" w:cs="Calibri"/>
          <w:sz w:val="18"/>
          <w:szCs w:val="18"/>
          <w:lang w:eastAsia="pl-PL"/>
        </w:rPr>
        <w:tab/>
      </w:r>
      <w:r w:rsidR="00FB4F2E" w:rsidRPr="004A3149">
        <w:rPr>
          <w:rFonts w:eastAsia="Times New Roman" w:cs="Calibri"/>
          <w:sz w:val="18"/>
          <w:szCs w:val="18"/>
          <w:lang w:eastAsia="pl-PL"/>
        </w:rPr>
        <w:t xml:space="preserve"> </w:t>
      </w:r>
      <w:r w:rsidR="00FB4F2E" w:rsidRPr="00FB4F2E">
        <w:rPr>
          <w:rFonts w:eastAsia="Times New Roman" w:cs="Calibri"/>
          <w:sz w:val="18"/>
          <w:szCs w:val="18"/>
          <w:lang w:eastAsia="pl-PL"/>
        </w:rPr>
        <w:t>uzgodniony harmonogram scalenia;</w:t>
      </w:r>
    </w:p>
    <w:p w14:paraId="386A8D11" w14:textId="2B888F3B" w:rsidR="00FB4F2E" w:rsidRDefault="00000000" w:rsidP="00FB4F2E">
      <w:pPr>
        <w:tabs>
          <w:tab w:val="left" w:pos="284"/>
        </w:tabs>
        <w:spacing w:after="0"/>
        <w:jc w:val="both"/>
        <w:rPr>
          <w:rFonts w:eastAsia="Times New Roman" w:cs="Calibri"/>
          <w:sz w:val="18"/>
          <w:szCs w:val="18"/>
          <w:lang w:eastAsia="pl-PL"/>
        </w:rPr>
      </w:pPr>
      <w:sdt>
        <w:sdtPr>
          <w:rPr>
            <w:rFonts w:eastAsia="Times New Roman" w:cs="Calibri"/>
            <w:sz w:val="18"/>
            <w:szCs w:val="18"/>
            <w:lang w:eastAsia="pl-PL"/>
          </w:rPr>
          <w:id w:val="-9697351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4F2E" w:rsidRPr="00FB4F2E">
            <w:rPr>
              <w:rFonts w:ascii="Segoe UI Symbol" w:eastAsia="Times New Roman" w:hAnsi="Segoe UI Symbol" w:cs="Segoe UI Symbol"/>
              <w:sz w:val="18"/>
              <w:szCs w:val="18"/>
              <w:lang w:eastAsia="pl-PL"/>
            </w:rPr>
            <w:t>☐</w:t>
          </w:r>
        </w:sdtContent>
      </w:sdt>
      <w:r w:rsidR="00FB4F2E">
        <w:rPr>
          <w:rFonts w:eastAsia="Times New Roman" w:cs="Calibri"/>
          <w:sz w:val="18"/>
          <w:szCs w:val="18"/>
          <w:lang w:eastAsia="pl-PL"/>
        </w:rPr>
        <w:tab/>
      </w:r>
      <w:r w:rsidR="00FB4F2E" w:rsidRPr="004A3149">
        <w:rPr>
          <w:rFonts w:eastAsia="Times New Roman" w:cs="Calibri"/>
          <w:sz w:val="18"/>
          <w:szCs w:val="18"/>
          <w:lang w:eastAsia="pl-PL"/>
        </w:rPr>
        <w:t xml:space="preserve"> </w:t>
      </w:r>
      <w:r w:rsidR="00FB4F2E" w:rsidRPr="00FB4F2E">
        <w:rPr>
          <w:rFonts w:eastAsia="Times New Roman" w:cs="Calibri"/>
          <w:sz w:val="18"/>
          <w:szCs w:val="18"/>
          <w:lang w:eastAsia="pl-PL"/>
        </w:rPr>
        <w:t>decyzja spółki prowadzącej rynek regulowany lub ASO o zawieszeniu obrotu akcjami</w:t>
      </w:r>
      <w:r w:rsidR="00707A82">
        <w:rPr>
          <w:rFonts w:eastAsia="Times New Roman" w:cs="Calibri"/>
          <w:sz w:val="18"/>
          <w:szCs w:val="18"/>
          <w:lang w:eastAsia="pl-PL"/>
        </w:rPr>
        <w:t>;</w:t>
      </w:r>
    </w:p>
    <w:p w14:paraId="5DB42587" w14:textId="55B1609A" w:rsidR="00FB4F2E" w:rsidRPr="007648D1" w:rsidRDefault="00000000" w:rsidP="00FB4F2E">
      <w:pPr>
        <w:tabs>
          <w:tab w:val="left" w:pos="284"/>
        </w:tabs>
        <w:jc w:val="both"/>
        <w:rPr>
          <w:rFonts w:eastAsia="Times New Roman" w:cs="Calibri"/>
          <w:sz w:val="18"/>
          <w:szCs w:val="18"/>
          <w:lang w:eastAsia="pl-PL"/>
        </w:rPr>
      </w:pPr>
      <w:sdt>
        <w:sdtPr>
          <w:rPr>
            <w:rFonts w:eastAsia="Times New Roman" w:cs="Calibri"/>
            <w:sz w:val="18"/>
            <w:szCs w:val="18"/>
            <w:lang w:eastAsia="pl-PL"/>
          </w:rPr>
          <w:id w:val="1115788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64E0">
            <w:rPr>
              <w:rFonts w:ascii="MS Gothic" w:eastAsia="MS Gothic" w:hAnsi="MS Gothic" w:cs="Calibri" w:hint="eastAsia"/>
              <w:sz w:val="18"/>
              <w:szCs w:val="18"/>
              <w:lang w:eastAsia="pl-PL"/>
            </w:rPr>
            <w:t>☐</w:t>
          </w:r>
        </w:sdtContent>
      </w:sdt>
      <w:r w:rsidR="00FB4F2E" w:rsidRPr="004A3149">
        <w:rPr>
          <w:rFonts w:eastAsia="Times New Roman" w:cs="Calibri"/>
          <w:sz w:val="18"/>
          <w:szCs w:val="18"/>
          <w:lang w:eastAsia="pl-PL"/>
        </w:rPr>
        <w:t xml:space="preserve"> </w:t>
      </w:r>
      <w:r w:rsidR="00BC64E0">
        <w:rPr>
          <w:rFonts w:eastAsia="Times New Roman" w:cs="Calibri"/>
          <w:sz w:val="18"/>
          <w:szCs w:val="18"/>
          <w:lang w:eastAsia="pl-PL"/>
        </w:rPr>
        <w:t xml:space="preserve">   </w:t>
      </w:r>
      <w:r w:rsidR="00FB4F2E">
        <w:rPr>
          <w:rFonts w:eastAsia="Times New Roman" w:cs="Calibri"/>
          <w:sz w:val="18"/>
          <w:szCs w:val="18"/>
          <w:lang w:eastAsia="pl-PL"/>
        </w:rPr>
        <w:t>inne: __________________________</w:t>
      </w:r>
      <w:bookmarkStart w:id="0" w:name="_Hlk114847039"/>
      <w:r w:rsidR="00FB4F2E">
        <w:rPr>
          <w:rFonts w:eastAsia="Times New Roman" w:cs="Calibri"/>
          <w:sz w:val="18"/>
          <w:szCs w:val="18"/>
          <w:lang w:eastAsia="pl-PL"/>
        </w:rPr>
        <w:t xml:space="preserve"> .</w:t>
      </w:r>
    </w:p>
    <w:bookmarkEnd w:id="0"/>
    <w:p w14:paraId="0FF5B2AC" w14:textId="77777777" w:rsidR="00386492" w:rsidRPr="00386492" w:rsidRDefault="00386492" w:rsidP="00386492">
      <w:pPr>
        <w:tabs>
          <w:tab w:val="left" w:pos="284"/>
        </w:tabs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14:paraId="711338CD" w14:textId="77777777" w:rsidR="00707A82" w:rsidRPr="005C5DA0" w:rsidRDefault="00707A82" w:rsidP="00707A82">
      <w:pPr>
        <w:spacing w:before="240" w:after="0"/>
        <w:rPr>
          <w:rFonts w:eastAsia="Times New Roman" w:cs="Calibri"/>
          <w:b/>
          <w:bCs/>
          <w:color w:val="A8D408"/>
          <w:sz w:val="18"/>
          <w:szCs w:val="18"/>
          <w:lang w:eastAsia="pl-PL"/>
        </w:rPr>
      </w:pPr>
      <w:r w:rsidRPr="005C5DA0">
        <w:rPr>
          <w:rFonts w:eastAsia="Times New Roman" w:cs="Calibri"/>
          <w:b/>
          <w:bCs/>
          <w:color w:val="A8D408"/>
          <w:sz w:val="18"/>
          <w:szCs w:val="18"/>
          <w:lang w:eastAsia="pl-PL"/>
        </w:rPr>
        <w:t>OBJAŚNIENIA:</w:t>
      </w:r>
    </w:p>
    <w:p w14:paraId="15371050" w14:textId="512B7C8F" w:rsidR="00F845FC" w:rsidRPr="00F845FC" w:rsidRDefault="00F845FC" w:rsidP="00F845FC">
      <w:pPr>
        <w:pStyle w:val="Akapitzlist"/>
        <w:numPr>
          <w:ilvl w:val="0"/>
          <w:numId w:val="15"/>
        </w:numPr>
        <w:spacing w:before="120" w:after="120" w:line="240" w:lineRule="auto"/>
        <w:jc w:val="both"/>
        <w:rPr>
          <w:sz w:val="18"/>
          <w:szCs w:val="18"/>
        </w:rPr>
      </w:pPr>
      <w:r w:rsidRPr="00F845FC">
        <w:rPr>
          <w:sz w:val="18"/>
          <w:szCs w:val="18"/>
        </w:rPr>
        <w:t>Scalenie</w:t>
      </w:r>
      <w:r>
        <w:rPr>
          <w:sz w:val="18"/>
          <w:szCs w:val="18"/>
        </w:rPr>
        <w:t xml:space="preserve"> </w:t>
      </w:r>
      <w:r w:rsidRPr="00F845FC">
        <w:rPr>
          <w:sz w:val="18"/>
          <w:szCs w:val="18"/>
        </w:rPr>
        <w:t>to operacja polegająca na zmniejszeniu ogólnej liczby akcji z jednoczesnym podwyższeniem ich wartości nominalnej, zgodnie z ustalonym przez spółkę stosunkiem wymiany.</w:t>
      </w:r>
    </w:p>
    <w:p w14:paraId="5E27EA14" w14:textId="010B1638" w:rsidR="00F845FC" w:rsidRPr="00F845FC" w:rsidRDefault="00F845FC" w:rsidP="00F845FC">
      <w:pPr>
        <w:pStyle w:val="Akapitzlist"/>
        <w:numPr>
          <w:ilvl w:val="0"/>
          <w:numId w:val="15"/>
        </w:numPr>
        <w:spacing w:before="120" w:after="120" w:line="240" w:lineRule="auto"/>
        <w:jc w:val="both"/>
        <w:rPr>
          <w:sz w:val="18"/>
          <w:szCs w:val="18"/>
        </w:rPr>
      </w:pPr>
      <w:r w:rsidRPr="00F845FC">
        <w:rPr>
          <w:sz w:val="18"/>
          <w:szCs w:val="18"/>
        </w:rPr>
        <w:t xml:space="preserve">Niedobory scaleniowe to liczba akcji o dotychczasowej wartości nominalnej, która zgodnie z przyjętym stosunkiem wymiany pozwalałaby uzupełnić liczbę akcji zapisanych na rachunku papierów wartościowych lub na rachunku zbiorczym w taki sposób, aby na tym rachunku po przeprowadzeniu operacji scalenia mogła zostać zapisana całkowita liczba akcji </w:t>
      </w:r>
    </w:p>
    <w:p w14:paraId="0BD1F634" w14:textId="77777777" w:rsidR="00F845FC" w:rsidRPr="00F845FC" w:rsidRDefault="00F845FC" w:rsidP="00E13A92">
      <w:pPr>
        <w:pStyle w:val="Akapitzlist"/>
        <w:spacing w:before="120" w:after="120" w:line="240" w:lineRule="auto"/>
        <w:ind w:left="357"/>
        <w:jc w:val="both"/>
        <w:rPr>
          <w:sz w:val="18"/>
          <w:szCs w:val="18"/>
        </w:rPr>
      </w:pPr>
      <w:r w:rsidRPr="00F845FC">
        <w:rPr>
          <w:sz w:val="18"/>
          <w:szCs w:val="18"/>
        </w:rPr>
        <w:t>o nowej wartości nominalnej. Likwidacja niedoborów scaleniowych następuje, co do zasady, poprzez zrzeczenie się praw akcyjnych przez akcjonariusza(y) spółki na podstawie umowy zawartej ze spółką, albo poprzez wykorzystanie praw akcyjnych z akcji własnych spółki.</w:t>
      </w:r>
    </w:p>
    <w:p w14:paraId="6FDD687D" w14:textId="37E29DF1" w:rsidR="00783BFD" w:rsidRPr="00783BFD" w:rsidRDefault="00783BFD" w:rsidP="00F845FC">
      <w:pPr>
        <w:pStyle w:val="Akapitzlist"/>
        <w:numPr>
          <w:ilvl w:val="0"/>
          <w:numId w:val="15"/>
        </w:numPr>
        <w:spacing w:before="120" w:after="120" w:line="240" w:lineRule="auto"/>
        <w:jc w:val="both"/>
        <w:rPr>
          <w:sz w:val="18"/>
          <w:szCs w:val="18"/>
        </w:rPr>
      </w:pPr>
      <w:r w:rsidRPr="00D167BF">
        <w:rPr>
          <w:b/>
          <w:bCs/>
          <w:sz w:val="18"/>
          <w:szCs w:val="18"/>
        </w:rPr>
        <w:t>Przed złożeniem do KDPW wniosku o dokonanie scalenia</w:t>
      </w:r>
      <w:r w:rsidRPr="00783BFD">
        <w:rPr>
          <w:sz w:val="18"/>
          <w:szCs w:val="18"/>
        </w:rPr>
        <w:t xml:space="preserve">, Emitent uzgadnia z KDPW i GPW harmonogram tej operacji. </w:t>
      </w:r>
    </w:p>
    <w:p w14:paraId="1BFE83EA" w14:textId="1D371B94" w:rsidR="00783BFD" w:rsidRPr="00783BFD" w:rsidRDefault="00783BFD" w:rsidP="00783BFD">
      <w:pPr>
        <w:pStyle w:val="Akapitzlist"/>
        <w:spacing w:before="120" w:after="120" w:line="240" w:lineRule="auto"/>
        <w:ind w:left="357"/>
        <w:jc w:val="both"/>
        <w:rPr>
          <w:sz w:val="18"/>
          <w:szCs w:val="18"/>
        </w:rPr>
      </w:pPr>
      <w:r w:rsidRPr="00783BFD">
        <w:rPr>
          <w:sz w:val="18"/>
          <w:szCs w:val="18"/>
        </w:rPr>
        <w:t>Do propozycji harmonogramu Emitent dołącza uchwałę walnego zgromadzenia w sprawie scalenia akcji lub jej projekt. KDPW zgłasza uwagi do uchwały, jeśli określony w uchwale  sposób przeprowadzenia scalenia uniemożliwia przeprowadzenie tej operacji w systemie depozytowym</w:t>
      </w:r>
      <w:r>
        <w:rPr>
          <w:sz w:val="18"/>
          <w:szCs w:val="18"/>
        </w:rPr>
        <w:t>.</w:t>
      </w:r>
    </w:p>
    <w:p w14:paraId="34145394" w14:textId="4BF12632" w:rsidR="00783BFD" w:rsidRPr="00783BFD" w:rsidRDefault="00783BFD" w:rsidP="00783BFD">
      <w:pPr>
        <w:pStyle w:val="Akapitzlist"/>
        <w:numPr>
          <w:ilvl w:val="0"/>
          <w:numId w:val="15"/>
        </w:numPr>
        <w:spacing w:before="120" w:after="120" w:line="240" w:lineRule="auto"/>
        <w:rPr>
          <w:sz w:val="18"/>
          <w:szCs w:val="18"/>
        </w:rPr>
      </w:pPr>
      <w:r w:rsidRPr="00783BFD">
        <w:rPr>
          <w:sz w:val="18"/>
          <w:szCs w:val="18"/>
        </w:rPr>
        <w:t xml:space="preserve">Po zarejestrowaniu scalenia w KRS oraz po ustaleniu harmonogramu, </w:t>
      </w:r>
      <w:r w:rsidRPr="00D167BF">
        <w:rPr>
          <w:b/>
          <w:bCs/>
          <w:sz w:val="18"/>
          <w:szCs w:val="18"/>
        </w:rPr>
        <w:t>nie później jednak niż w dniu R-7</w:t>
      </w:r>
      <w:r w:rsidRPr="00783BFD">
        <w:rPr>
          <w:sz w:val="18"/>
          <w:szCs w:val="18"/>
        </w:rPr>
        <w:t>, Emitent składa w KDPW wniosek o dokonanie scalenia, wraz z załącznikami</w:t>
      </w:r>
      <w:r w:rsidR="00D167BF">
        <w:rPr>
          <w:sz w:val="18"/>
          <w:szCs w:val="18"/>
        </w:rPr>
        <w:t>.</w:t>
      </w:r>
    </w:p>
    <w:p w14:paraId="63E7B62D" w14:textId="028E8804" w:rsidR="00783BFD" w:rsidRPr="00783BFD" w:rsidRDefault="00783BFD" w:rsidP="00D167BF">
      <w:pPr>
        <w:pStyle w:val="Akapitzlist"/>
        <w:numPr>
          <w:ilvl w:val="0"/>
          <w:numId w:val="15"/>
        </w:numPr>
        <w:spacing w:before="120" w:after="120" w:line="240" w:lineRule="auto"/>
        <w:jc w:val="both"/>
        <w:rPr>
          <w:sz w:val="18"/>
          <w:szCs w:val="18"/>
        </w:rPr>
      </w:pPr>
      <w:r w:rsidRPr="00783BFD">
        <w:rPr>
          <w:sz w:val="18"/>
          <w:szCs w:val="18"/>
        </w:rPr>
        <w:t>Jeżeli akcje oznaczone są różnymi kodami ISIN, to ewentualne niedobory scaleniowe są likwidowane prawami akcyjnymi z akcji oznaczonych poszczególnymi kodami</w:t>
      </w:r>
      <w:r w:rsidR="00D167BF">
        <w:rPr>
          <w:sz w:val="18"/>
          <w:szCs w:val="18"/>
        </w:rPr>
        <w:t>.</w:t>
      </w:r>
    </w:p>
    <w:p w14:paraId="1438AE0B" w14:textId="2786B02B" w:rsidR="00783BFD" w:rsidRPr="003C484A" w:rsidRDefault="00783BFD" w:rsidP="00D167BF">
      <w:pPr>
        <w:pStyle w:val="Akapitzlist"/>
        <w:numPr>
          <w:ilvl w:val="0"/>
          <w:numId w:val="15"/>
        </w:numPr>
        <w:spacing w:before="120" w:after="120" w:line="240" w:lineRule="auto"/>
        <w:jc w:val="both"/>
        <w:rPr>
          <w:sz w:val="18"/>
          <w:szCs w:val="18"/>
        </w:rPr>
      </w:pPr>
      <w:r w:rsidRPr="00783BFD">
        <w:rPr>
          <w:sz w:val="18"/>
          <w:szCs w:val="18"/>
        </w:rPr>
        <w:t>Jeżeli Emitent posiada wiedzę, że nie będą występowały niedobory scaleniowe w akcjach oznaczonych danym kodem ISIN, to Emitenta składa w KDPW oświadczenia w tej sprawie.</w:t>
      </w:r>
    </w:p>
    <w:p w14:paraId="34BC9191" w14:textId="77777777" w:rsidR="00707A82" w:rsidRPr="00D167BF" w:rsidRDefault="00707A82" w:rsidP="00707A82">
      <w:pPr>
        <w:pStyle w:val="Akapitzlist"/>
        <w:numPr>
          <w:ilvl w:val="0"/>
          <w:numId w:val="15"/>
        </w:numPr>
        <w:spacing w:before="120" w:after="120" w:line="240" w:lineRule="auto"/>
        <w:jc w:val="both"/>
        <w:rPr>
          <w:rFonts w:cstheme="minorHAnsi"/>
          <w:sz w:val="18"/>
          <w:szCs w:val="18"/>
        </w:rPr>
      </w:pPr>
      <w:r w:rsidRPr="00D167BF">
        <w:rPr>
          <w:rFonts w:cstheme="minorHAnsi"/>
          <w:sz w:val="18"/>
          <w:szCs w:val="18"/>
        </w:rPr>
        <w:t>Wniosek oraz aneks do listu księgowego powinny zostać złożone w formie pisemnej (własnoręcznie podpisane oryginały należy wysłać na adres korespondencyjny KDPW), bądź w formie elektronicznej (dokumenty w formacie pdf, opatrzone kwalifikowanymi podpisami elektronicznymi, należy wysłać na adres mailowy: kdpw@kdpw.pl).</w:t>
      </w:r>
    </w:p>
    <w:p w14:paraId="41294556" w14:textId="77777777" w:rsidR="00707A82" w:rsidRPr="00D167BF" w:rsidRDefault="00707A82" w:rsidP="00707A82">
      <w:pPr>
        <w:pStyle w:val="Akapitzlist"/>
        <w:numPr>
          <w:ilvl w:val="0"/>
          <w:numId w:val="15"/>
        </w:numPr>
        <w:spacing w:after="0" w:line="240" w:lineRule="auto"/>
        <w:jc w:val="both"/>
        <w:rPr>
          <w:sz w:val="18"/>
          <w:szCs w:val="18"/>
        </w:rPr>
      </w:pPr>
      <w:r w:rsidRPr="00D167BF">
        <w:rPr>
          <w:sz w:val="18"/>
          <w:szCs w:val="18"/>
        </w:rPr>
        <w:t>Odpisy dokumentów, powinny być składane w KDPW w formie:</w:t>
      </w:r>
    </w:p>
    <w:p w14:paraId="6755D007" w14:textId="77777777" w:rsidR="00707A82" w:rsidRPr="00D167BF" w:rsidRDefault="00707A82" w:rsidP="00707A82">
      <w:pPr>
        <w:pStyle w:val="listatiret"/>
        <w:rPr>
          <w:rFonts w:asciiTheme="minorHAnsi" w:hAnsiTheme="minorHAnsi" w:cstheme="minorHAnsi"/>
          <w:color w:val="auto"/>
          <w:sz w:val="18"/>
          <w:szCs w:val="18"/>
        </w:rPr>
      </w:pPr>
      <w:r w:rsidRPr="00D167BF">
        <w:rPr>
          <w:rFonts w:asciiTheme="minorHAnsi" w:hAnsiTheme="minorHAnsi" w:cstheme="minorHAnsi"/>
          <w:color w:val="auto"/>
          <w:sz w:val="18"/>
          <w:szCs w:val="18"/>
        </w:rPr>
        <w:t xml:space="preserve">odpisów notarialnych lub urzędowych, albo </w:t>
      </w:r>
    </w:p>
    <w:p w14:paraId="621A89F0" w14:textId="77777777" w:rsidR="00707A82" w:rsidRPr="00D167BF" w:rsidRDefault="00707A82" w:rsidP="00707A82">
      <w:pPr>
        <w:pStyle w:val="listatiret"/>
        <w:spacing w:after="0"/>
        <w:contextualSpacing w:val="0"/>
        <w:rPr>
          <w:rFonts w:asciiTheme="minorHAnsi" w:hAnsiTheme="minorHAnsi" w:cstheme="minorHAnsi"/>
          <w:color w:val="auto"/>
          <w:sz w:val="18"/>
          <w:szCs w:val="18"/>
        </w:rPr>
      </w:pPr>
      <w:r w:rsidRPr="00D167BF">
        <w:rPr>
          <w:rFonts w:asciiTheme="minorHAnsi" w:hAnsiTheme="minorHAnsi" w:cstheme="minorHAnsi"/>
          <w:color w:val="auto"/>
          <w:sz w:val="18"/>
          <w:szCs w:val="18"/>
        </w:rPr>
        <w:t>kopii lub skanów sporządzonych z oryginałów tych dokumentów, poświadczonych za zgodność z oryginałem przez osoby uprawnione do reprezentowania Emitenta poprzez złożenie własnoręcznych podpisów – w przypadku kopii, lub poprzez opatrzenie ich kwalifikowanymi podpisami elektronicznymi – w przypadku skanów.</w:t>
      </w:r>
    </w:p>
    <w:p w14:paraId="2F2A9D85" w14:textId="77777777" w:rsidR="00707A82" w:rsidRPr="00D167BF" w:rsidRDefault="00707A82" w:rsidP="00707A82">
      <w:pPr>
        <w:pStyle w:val="Akapitzlist"/>
        <w:numPr>
          <w:ilvl w:val="0"/>
          <w:numId w:val="15"/>
        </w:numPr>
        <w:spacing w:after="0" w:line="240" w:lineRule="auto"/>
        <w:jc w:val="both"/>
        <w:rPr>
          <w:sz w:val="18"/>
          <w:szCs w:val="18"/>
        </w:rPr>
      </w:pPr>
      <w:r w:rsidRPr="00D167BF">
        <w:rPr>
          <w:sz w:val="18"/>
          <w:szCs w:val="18"/>
        </w:rPr>
        <w:t xml:space="preserve">KDPW może zażądać złożenia aktualnego odpisu z rejestru przedsiębiorców. </w:t>
      </w:r>
    </w:p>
    <w:p w14:paraId="4CCBF603" w14:textId="447AAD9F" w:rsidR="00707A82" w:rsidRPr="00EA2CF9" w:rsidRDefault="00707A82" w:rsidP="00707A82">
      <w:pPr>
        <w:pStyle w:val="pf0"/>
        <w:numPr>
          <w:ilvl w:val="0"/>
          <w:numId w:val="15"/>
        </w:numPr>
        <w:jc w:val="both"/>
        <w:rPr>
          <w:rFonts w:ascii="Calibri" w:eastAsia="Calibri" w:hAnsi="Calibri" w:cstheme="minorBidi"/>
          <w:sz w:val="18"/>
          <w:szCs w:val="18"/>
          <w:lang w:eastAsia="en-US"/>
        </w:rPr>
      </w:pPr>
      <w:r w:rsidRPr="00EA2CF9">
        <w:rPr>
          <w:rFonts w:ascii="Calibri" w:eastAsia="Calibri" w:hAnsi="Calibri" w:cstheme="minorBidi"/>
          <w:sz w:val="18"/>
          <w:szCs w:val="18"/>
          <w:lang w:eastAsia="en-US"/>
        </w:rPr>
        <w:t xml:space="preserve">Wysokość opłaty z tytułu obsługi przez KDPW </w:t>
      </w:r>
      <w:r w:rsidR="00D167BF" w:rsidRPr="00EA2CF9">
        <w:rPr>
          <w:rFonts w:ascii="Calibri" w:eastAsia="Calibri" w:hAnsi="Calibri" w:cstheme="minorBidi"/>
          <w:sz w:val="18"/>
          <w:szCs w:val="18"/>
          <w:lang w:eastAsia="en-US"/>
        </w:rPr>
        <w:t>scalenia</w:t>
      </w:r>
      <w:r w:rsidR="00EA2CF9">
        <w:rPr>
          <w:rFonts w:ascii="Calibri" w:eastAsia="Calibri" w:hAnsi="Calibri" w:cstheme="minorBidi"/>
          <w:sz w:val="18"/>
          <w:szCs w:val="18"/>
          <w:lang w:eastAsia="en-US"/>
        </w:rPr>
        <w:t xml:space="preserve"> akcji</w:t>
      </w:r>
      <w:r w:rsidRPr="00EA2CF9">
        <w:rPr>
          <w:rFonts w:ascii="Calibri" w:eastAsia="Calibri" w:hAnsi="Calibri" w:cstheme="minorBidi"/>
          <w:sz w:val="18"/>
          <w:szCs w:val="18"/>
          <w:lang w:eastAsia="en-US"/>
        </w:rPr>
        <w:t xml:space="preserve"> określa pkt. </w:t>
      </w:r>
      <w:r w:rsidR="00B87242" w:rsidRPr="00EA2CF9">
        <w:rPr>
          <w:rFonts w:ascii="Calibri" w:eastAsia="Calibri" w:hAnsi="Calibri" w:cstheme="minorBidi"/>
          <w:sz w:val="18"/>
          <w:szCs w:val="18"/>
          <w:lang w:eastAsia="en-US"/>
        </w:rPr>
        <w:t>5.4</w:t>
      </w:r>
      <w:r w:rsidR="00D167BF" w:rsidRPr="00EA2CF9">
        <w:rPr>
          <w:rFonts w:ascii="Calibri" w:eastAsia="Calibri" w:hAnsi="Calibri" w:cstheme="minorBidi"/>
          <w:sz w:val="18"/>
          <w:szCs w:val="18"/>
          <w:lang w:eastAsia="en-US"/>
        </w:rPr>
        <w:t xml:space="preserve"> </w:t>
      </w:r>
      <w:r w:rsidRPr="00EA2CF9">
        <w:rPr>
          <w:rFonts w:ascii="Calibri" w:eastAsia="Calibri" w:hAnsi="Calibri" w:cstheme="minorBidi"/>
          <w:sz w:val="18"/>
          <w:szCs w:val="18"/>
          <w:lang w:eastAsia="en-US"/>
        </w:rPr>
        <w:t xml:space="preserve">Tabeli Opłat, stanowiącej Załącznik do Regulaminu KDPW (sekcja „Opłaty pobierane od emitentów oraz agentów płatniczych”). Opłata pobierana jest za każdy kod ISIN. </w:t>
      </w:r>
    </w:p>
    <w:p w14:paraId="47A9BC50" w14:textId="29ECE020" w:rsidR="00707A82" w:rsidRPr="00D167BF" w:rsidRDefault="00707A82" w:rsidP="00707A82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cstheme="minorHAnsi"/>
          <w:sz w:val="18"/>
          <w:szCs w:val="18"/>
        </w:rPr>
      </w:pPr>
      <w:r w:rsidRPr="00D167BF">
        <w:rPr>
          <w:rFonts w:cstheme="minorHAnsi"/>
          <w:sz w:val="18"/>
          <w:szCs w:val="18"/>
        </w:rPr>
        <w:t xml:space="preserve">Więcej informacji o operacji scalenia papierów wartościowych: §§ 195 oraz 203-209 Szczegółowych Zasad Działania KDPW. </w:t>
      </w:r>
    </w:p>
    <w:p w14:paraId="1D6BDFBC" w14:textId="77777777" w:rsidR="00770BFC" w:rsidRDefault="00770BFC" w:rsidP="007E1754">
      <w:pPr>
        <w:jc w:val="both"/>
        <w:rPr>
          <w:rFonts w:cstheme="minorHAnsi"/>
          <w:sz w:val="18"/>
          <w:szCs w:val="18"/>
        </w:rPr>
      </w:pPr>
    </w:p>
    <w:sectPr w:rsidR="00770BFC" w:rsidSect="00DE6C5B">
      <w:headerReference w:type="default" r:id="rId8"/>
      <w:pgSz w:w="11906" w:h="16838"/>
      <w:pgMar w:top="1276" w:right="1417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6484B" w14:textId="77777777" w:rsidR="00E431CC" w:rsidRDefault="00E431CC" w:rsidP="00AE45E2">
      <w:pPr>
        <w:spacing w:after="0" w:line="240" w:lineRule="auto"/>
      </w:pPr>
      <w:r>
        <w:separator/>
      </w:r>
    </w:p>
  </w:endnote>
  <w:endnote w:type="continuationSeparator" w:id="0">
    <w:p w14:paraId="65D35E01" w14:textId="77777777" w:rsidR="00E431CC" w:rsidRDefault="00E431CC" w:rsidP="00AE4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6CBC5" w14:textId="77777777" w:rsidR="00E431CC" w:rsidRDefault="00E431CC" w:rsidP="00AE45E2">
      <w:pPr>
        <w:spacing w:after="0" w:line="240" w:lineRule="auto"/>
      </w:pPr>
      <w:r>
        <w:separator/>
      </w:r>
    </w:p>
  </w:footnote>
  <w:footnote w:type="continuationSeparator" w:id="0">
    <w:p w14:paraId="08C16A7B" w14:textId="77777777" w:rsidR="00E431CC" w:rsidRDefault="00E431CC" w:rsidP="00AE4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6D513" w14:textId="2E270344" w:rsidR="000A1444" w:rsidRDefault="00F845FC" w:rsidP="00750531">
    <w:pPr>
      <w:pStyle w:val="Nagwek"/>
      <w:tabs>
        <w:tab w:val="clear" w:pos="4536"/>
        <w:tab w:val="clear" w:pos="9072"/>
        <w:tab w:val="left" w:pos="4636"/>
      </w:tabs>
      <w:rPr>
        <w:b/>
        <w:bCs/>
        <w:color w:val="92D050"/>
      </w:rPr>
    </w:pPr>
    <w:r>
      <w:rPr>
        <w:noProof/>
        <w:sz w:val="18"/>
        <w:szCs w:val="18"/>
        <w:lang w:eastAsia="pl-PL"/>
      </w:rPr>
      <w:t>w</w:t>
    </w:r>
    <w:r w:rsidR="00FB4F2E" w:rsidRPr="00337DC8">
      <w:rPr>
        <w:noProof/>
        <w:sz w:val="18"/>
        <w:szCs w:val="18"/>
        <w:lang w:eastAsia="pl-PL"/>
      </w:rPr>
      <w:t xml:space="preserve">zór </w:t>
    </w:r>
    <w:r>
      <w:rPr>
        <w:noProof/>
        <w:sz w:val="18"/>
        <w:szCs w:val="18"/>
        <w:lang w:eastAsia="pl-PL"/>
      </w:rPr>
      <w:t>E112</w:t>
    </w:r>
    <w:r w:rsidR="00FB4F2E">
      <w:rPr>
        <w:noProof/>
        <w:sz w:val="18"/>
        <w:szCs w:val="18"/>
        <w:lang w:eastAsia="pl-PL"/>
      </w:rPr>
      <w:t xml:space="preserve"> - </w:t>
    </w:r>
    <w:r w:rsidRPr="00F845FC">
      <w:rPr>
        <w:noProof/>
        <w:sz w:val="18"/>
        <w:szCs w:val="18"/>
        <w:lang w:eastAsia="pl-PL"/>
      </w:rPr>
      <w:t>Scalenie akcji z obsługą niedoborów scaleniowych</w:t>
    </w:r>
    <w:r>
      <w:rPr>
        <w:noProof/>
        <w:sz w:val="18"/>
        <w:szCs w:val="18"/>
        <w:lang w:eastAsia="pl-PL"/>
      </w:rPr>
      <w:t xml:space="preserve"> - wniosek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6E03"/>
    <w:multiLevelType w:val="hybridMultilevel"/>
    <w:tmpl w:val="72FA74CA"/>
    <w:lvl w:ilvl="0" w:tplc="0415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18E074F6"/>
    <w:multiLevelType w:val="hybridMultilevel"/>
    <w:tmpl w:val="C262C9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61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4352D1"/>
    <w:multiLevelType w:val="hybridMultilevel"/>
    <w:tmpl w:val="B8A66E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E1F34"/>
    <w:multiLevelType w:val="hybridMultilevel"/>
    <w:tmpl w:val="F79A6CE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C26BAB"/>
    <w:multiLevelType w:val="multilevel"/>
    <w:tmpl w:val="3B08EE6E"/>
    <w:lvl w:ilvl="0">
      <w:start w:val="1"/>
      <w:numFmt w:val="decimal"/>
      <w:lvlText w:val="%1."/>
      <w:lvlJc w:val="left"/>
      <w:pPr>
        <w:ind w:left="357" w:hanging="357"/>
      </w:pPr>
      <w:rPr>
        <w:rFonts w:ascii="Calibri" w:hAnsi="Calibri" w:hint="default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cs="Calibri" w:hint="default"/>
        <w:sz w:val="22"/>
        <w:szCs w:val="18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5" w15:restartNumberingAfterBreak="0">
    <w:nsid w:val="32EB1CA4"/>
    <w:multiLevelType w:val="multilevel"/>
    <w:tmpl w:val="12CCA1FE"/>
    <w:lvl w:ilvl="0">
      <w:start w:val="1"/>
      <w:numFmt w:val="upperRoman"/>
      <w:pStyle w:val="listarozdzial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pStyle w:val="listapodrozdzia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listaustep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pStyle w:val="listapunkt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pStyle w:val="listalitera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pStyle w:val="listatir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6" w15:restartNumberingAfterBreak="0">
    <w:nsid w:val="3EEB0DB1"/>
    <w:multiLevelType w:val="hybridMultilevel"/>
    <w:tmpl w:val="F6662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A6C1D"/>
    <w:multiLevelType w:val="hybridMultilevel"/>
    <w:tmpl w:val="5FDC090E"/>
    <w:lvl w:ilvl="0" w:tplc="D24404B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C83C22FE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621D3DD3"/>
    <w:multiLevelType w:val="hybridMultilevel"/>
    <w:tmpl w:val="0C6CEF76"/>
    <w:lvl w:ilvl="0" w:tplc="1068C0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  <w:color w:val="A8D40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525A32"/>
    <w:multiLevelType w:val="hybridMultilevel"/>
    <w:tmpl w:val="F09E8E4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101F21"/>
    <w:multiLevelType w:val="hybridMultilevel"/>
    <w:tmpl w:val="46AC80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CE7463"/>
    <w:multiLevelType w:val="hybridMultilevel"/>
    <w:tmpl w:val="CE5648C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A8705C2"/>
    <w:multiLevelType w:val="hybridMultilevel"/>
    <w:tmpl w:val="B046247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AB74093"/>
    <w:multiLevelType w:val="hybridMultilevel"/>
    <w:tmpl w:val="CB2E52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FA47E5"/>
    <w:multiLevelType w:val="hybridMultilevel"/>
    <w:tmpl w:val="B4A4669C"/>
    <w:lvl w:ilvl="0" w:tplc="1068C0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  <w:color w:val="A8D40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158583">
    <w:abstractNumId w:val="0"/>
  </w:num>
  <w:num w:numId="2" w16cid:durableId="1222902825">
    <w:abstractNumId w:val="14"/>
  </w:num>
  <w:num w:numId="3" w16cid:durableId="2048489013">
    <w:abstractNumId w:val="12"/>
  </w:num>
  <w:num w:numId="4" w16cid:durableId="1729449163">
    <w:abstractNumId w:val="8"/>
  </w:num>
  <w:num w:numId="5" w16cid:durableId="1860924650">
    <w:abstractNumId w:val="3"/>
  </w:num>
  <w:num w:numId="6" w16cid:durableId="767121116">
    <w:abstractNumId w:val="2"/>
  </w:num>
  <w:num w:numId="7" w16cid:durableId="1887832322">
    <w:abstractNumId w:val="9"/>
  </w:num>
  <w:num w:numId="8" w16cid:durableId="274750779">
    <w:abstractNumId w:val="10"/>
  </w:num>
  <w:num w:numId="9" w16cid:durableId="1215578414">
    <w:abstractNumId w:val="13"/>
  </w:num>
  <w:num w:numId="10" w16cid:durableId="1146169731">
    <w:abstractNumId w:val="11"/>
  </w:num>
  <w:num w:numId="11" w16cid:durableId="348946147">
    <w:abstractNumId w:val="7"/>
  </w:num>
  <w:num w:numId="12" w16cid:durableId="2083290749">
    <w:abstractNumId w:val="6"/>
  </w:num>
  <w:num w:numId="13" w16cid:durableId="175582696">
    <w:abstractNumId w:val="1"/>
  </w:num>
  <w:num w:numId="14" w16cid:durableId="1721590100">
    <w:abstractNumId w:val="5"/>
  </w:num>
  <w:num w:numId="15" w16cid:durableId="9283948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5E2"/>
    <w:rsid w:val="0000664D"/>
    <w:rsid w:val="000112BE"/>
    <w:rsid w:val="000341A9"/>
    <w:rsid w:val="000808F9"/>
    <w:rsid w:val="000A1444"/>
    <w:rsid w:val="000B1237"/>
    <w:rsid w:val="001438B4"/>
    <w:rsid w:val="0016259A"/>
    <w:rsid w:val="00195115"/>
    <w:rsid w:val="001D044F"/>
    <w:rsid w:val="001D2747"/>
    <w:rsid w:val="001D357E"/>
    <w:rsid w:val="001F7C31"/>
    <w:rsid w:val="00234B01"/>
    <w:rsid w:val="00297520"/>
    <w:rsid w:val="002A46E3"/>
    <w:rsid w:val="002F36F8"/>
    <w:rsid w:val="003764B4"/>
    <w:rsid w:val="00376CC7"/>
    <w:rsid w:val="00386492"/>
    <w:rsid w:val="00393ADC"/>
    <w:rsid w:val="003A1875"/>
    <w:rsid w:val="003D1135"/>
    <w:rsid w:val="0041316C"/>
    <w:rsid w:val="004A2A93"/>
    <w:rsid w:val="004D199D"/>
    <w:rsid w:val="004E2EA3"/>
    <w:rsid w:val="004F257B"/>
    <w:rsid w:val="005178C9"/>
    <w:rsid w:val="00575A16"/>
    <w:rsid w:val="005A358D"/>
    <w:rsid w:val="006116B6"/>
    <w:rsid w:val="00615164"/>
    <w:rsid w:val="006335DB"/>
    <w:rsid w:val="006A7AB6"/>
    <w:rsid w:val="006C5EB3"/>
    <w:rsid w:val="006C7C70"/>
    <w:rsid w:val="00706086"/>
    <w:rsid w:val="00707A82"/>
    <w:rsid w:val="007172E7"/>
    <w:rsid w:val="007256F1"/>
    <w:rsid w:val="0074265A"/>
    <w:rsid w:val="00750531"/>
    <w:rsid w:val="00760FE3"/>
    <w:rsid w:val="00765533"/>
    <w:rsid w:val="00770BFC"/>
    <w:rsid w:val="00783BFD"/>
    <w:rsid w:val="007A56CE"/>
    <w:rsid w:val="007B74B8"/>
    <w:rsid w:val="007D2C3F"/>
    <w:rsid w:val="007D7E3C"/>
    <w:rsid w:val="007E1754"/>
    <w:rsid w:val="00827913"/>
    <w:rsid w:val="00842A67"/>
    <w:rsid w:val="00850EB9"/>
    <w:rsid w:val="00871074"/>
    <w:rsid w:val="008D7B8D"/>
    <w:rsid w:val="008E38F6"/>
    <w:rsid w:val="008E4768"/>
    <w:rsid w:val="00935220"/>
    <w:rsid w:val="00951025"/>
    <w:rsid w:val="009E3BE6"/>
    <w:rsid w:val="00A21A7A"/>
    <w:rsid w:val="00AB7694"/>
    <w:rsid w:val="00AD29DF"/>
    <w:rsid w:val="00AE45E2"/>
    <w:rsid w:val="00AF04AB"/>
    <w:rsid w:val="00B25ED8"/>
    <w:rsid w:val="00B431C8"/>
    <w:rsid w:val="00B87242"/>
    <w:rsid w:val="00BA087A"/>
    <w:rsid w:val="00BC482B"/>
    <w:rsid w:val="00BC64E0"/>
    <w:rsid w:val="00BE50AD"/>
    <w:rsid w:val="00C006AB"/>
    <w:rsid w:val="00C03689"/>
    <w:rsid w:val="00C159BB"/>
    <w:rsid w:val="00C30308"/>
    <w:rsid w:val="00C77219"/>
    <w:rsid w:val="00C80588"/>
    <w:rsid w:val="00CE6C99"/>
    <w:rsid w:val="00CE7A63"/>
    <w:rsid w:val="00D167BF"/>
    <w:rsid w:val="00D24EBA"/>
    <w:rsid w:val="00D25137"/>
    <w:rsid w:val="00D451C9"/>
    <w:rsid w:val="00D45F38"/>
    <w:rsid w:val="00DC0699"/>
    <w:rsid w:val="00DE1F03"/>
    <w:rsid w:val="00DE6C5B"/>
    <w:rsid w:val="00DF311C"/>
    <w:rsid w:val="00E00C15"/>
    <w:rsid w:val="00E00E7C"/>
    <w:rsid w:val="00E13A92"/>
    <w:rsid w:val="00E431CC"/>
    <w:rsid w:val="00EA0666"/>
    <w:rsid w:val="00EA2CF9"/>
    <w:rsid w:val="00EE0FE4"/>
    <w:rsid w:val="00EF04FD"/>
    <w:rsid w:val="00EF29C8"/>
    <w:rsid w:val="00F15832"/>
    <w:rsid w:val="00F41AE3"/>
    <w:rsid w:val="00F45ECC"/>
    <w:rsid w:val="00F845FC"/>
    <w:rsid w:val="00FB4F2E"/>
    <w:rsid w:val="00FD14A2"/>
    <w:rsid w:val="00FE0639"/>
    <w:rsid w:val="00FE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11865"/>
  <w15:chartTrackingRefBased/>
  <w15:docId w15:val="{D9A36CF2-6F40-495C-8669-2C987821B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2E7"/>
  </w:style>
  <w:style w:type="paragraph" w:styleId="Nagwek1">
    <w:name w:val="heading 1"/>
    <w:basedOn w:val="Normalny"/>
    <w:next w:val="Normalny"/>
    <w:link w:val="Nagwek1Znak"/>
    <w:uiPriority w:val="9"/>
    <w:qFormat/>
    <w:rsid w:val="00707A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07A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07A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07A8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07A8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45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45E2"/>
  </w:style>
  <w:style w:type="paragraph" w:styleId="Stopka">
    <w:name w:val="footer"/>
    <w:basedOn w:val="Normalny"/>
    <w:link w:val="StopkaZnak"/>
    <w:uiPriority w:val="99"/>
    <w:unhideWhenUsed/>
    <w:rsid w:val="00AE45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45E2"/>
  </w:style>
  <w:style w:type="table" w:styleId="Tabela-Siatka">
    <w:name w:val="Table Grid"/>
    <w:basedOn w:val="Standardowy"/>
    <w:rsid w:val="00AE45E2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21">
    <w:name w:val="Tabela siatki 1 — jasna — akcent 21"/>
    <w:basedOn w:val="Standardowy"/>
    <w:uiPriority w:val="46"/>
    <w:rsid w:val="00AE45E2"/>
    <w:pPr>
      <w:spacing w:after="0" w:line="240" w:lineRule="auto"/>
    </w:pPr>
    <w:rPr>
      <w:rFonts w:ascii="Calibri" w:hAnsi="Calibr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paragraph" w:styleId="Akapitzlist">
    <w:name w:val="List Paragraph"/>
    <w:basedOn w:val="Normalny"/>
    <w:uiPriority w:val="34"/>
    <w:qFormat/>
    <w:rsid w:val="00AE45E2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AE45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211">
    <w:name w:val="Tabela siatki 1 — jasna — akcent 211"/>
    <w:basedOn w:val="Standardowy"/>
    <w:uiPriority w:val="46"/>
    <w:rsid w:val="001438B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7E17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17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175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17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175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1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1754"/>
    <w:rPr>
      <w:rFonts w:ascii="Segoe UI" w:hAnsi="Segoe UI" w:cs="Segoe UI"/>
      <w:sz w:val="18"/>
      <w:szCs w:val="18"/>
    </w:rPr>
  </w:style>
  <w:style w:type="table" w:customStyle="1" w:styleId="Tabelasiatki1jasnaakcent212">
    <w:name w:val="Tabela siatki 1 — jasna — akcent 212"/>
    <w:basedOn w:val="Standardowy"/>
    <w:uiPriority w:val="46"/>
    <w:rsid w:val="00DC0699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table" w:customStyle="1" w:styleId="Tabelasiatki1jasnaakcent213">
    <w:name w:val="Tabela siatki 1 — jasna — akcent 213"/>
    <w:basedOn w:val="Standardowy"/>
    <w:uiPriority w:val="46"/>
    <w:rsid w:val="00827913"/>
    <w:pPr>
      <w:spacing w:after="0" w:line="240" w:lineRule="auto"/>
    </w:pPr>
    <w:rPr>
      <w:rFonts w:ascii="Calibri" w:hAnsi="Calibr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paragraph" w:customStyle="1" w:styleId="Default">
    <w:name w:val="Default"/>
    <w:rsid w:val="000A14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-Siatka11">
    <w:name w:val="Tabela - Siatka11"/>
    <w:basedOn w:val="Standardowy"/>
    <w:next w:val="Tabela-Siatka"/>
    <w:rsid w:val="00FB4F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rozdzial">
    <w:name w:val="lista_rozdzial"/>
    <w:basedOn w:val="Nagwek1"/>
    <w:next w:val="listapodrozdzia"/>
    <w:link w:val="listarozdzialZnak"/>
    <w:qFormat/>
    <w:rsid w:val="00707A82"/>
    <w:pPr>
      <w:keepNext w:val="0"/>
      <w:keepLines w:val="0"/>
      <w:numPr>
        <w:numId w:val="14"/>
      </w:numPr>
      <w:spacing w:before="480" w:after="120" w:line="240" w:lineRule="auto"/>
      <w:ind w:left="644" w:hanging="360"/>
      <w:jc w:val="both"/>
    </w:pPr>
    <w:rPr>
      <w:rFonts w:asciiTheme="minorHAnsi" w:hAnsiTheme="minorHAnsi"/>
      <w:b/>
      <w:color w:val="auto"/>
      <w:sz w:val="22"/>
    </w:rPr>
  </w:style>
  <w:style w:type="paragraph" w:customStyle="1" w:styleId="listaustep">
    <w:name w:val="lista_ustep"/>
    <w:basedOn w:val="Nagwek2"/>
    <w:qFormat/>
    <w:rsid w:val="00707A82"/>
    <w:pPr>
      <w:keepNext w:val="0"/>
      <w:keepLines w:val="0"/>
      <w:numPr>
        <w:ilvl w:val="2"/>
        <w:numId w:val="14"/>
      </w:numPr>
      <w:spacing w:before="120" w:line="240" w:lineRule="auto"/>
      <w:ind w:left="2160" w:hanging="180"/>
      <w:jc w:val="both"/>
    </w:pPr>
    <w:rPr>
      <w:rFonts w:asciiTheme="minorHAnsi" w:hAnsiTheme="minorHAnsi"/>
      <w:color w:val="auto"/>
      <w:sz w:val="22"/>
      <w:szCs w:val="22"/>
    </w:rPr>
  </w:style>
  <w:style w:type="paragraph" w:customStyle="1" w:styleId="listapunkt">
    <w:name w:val="lista_punkt"/>
    <w:basedOn w:val="Nagwek3"/>
    <w:qFormat/>
    <w:rsid w:val="00707A82"/>
    <w:pPr>
      <w:keepNext w:val="0"/>
      <w:keepLines w:val="0"/>
      <w:numPr>
        <w:ilvl w:val="3"/>
        <w:numId w:val="14"/>
      </w:numPr>
      <w:spacing w:before="0" w:line="240" w:lineRule="auto"/>
      <w:ind w:left="2880" w:hanging="360"/>
      <w:contextualSpacing/>
      <w:jc w:val="both"/>
    </w:pPr>
    <w:rPr>
      <w:rFonts w:asciiTheme="minorHAnsi" w:hAnsiTheme="minorHAnsi"/>
      <w:color w:val="auto"/>
      <w:sz w:val="22"/>
      <w:szCs w:val="22"/>
    </w:rPr>
  </w:style>
  <w:style w:type="paragraph" w:customStyle="1" w:styleId="listalitera">
    <w:name w:val="lista_litera"/>
    <w:basedOn w:val="Nagwek4"/>
    <w:qFormat/>
    <w:rsid w:val="00707A82"/>
    <w:pPr>
      <w:keepNext w:val="0"/>
      <w:keepLines w:val="0"/>
      <w:numPr>
        <w:ilvl w:val="4"/>
        <w:numId w:val="14"/>
      </w:numPr>
      <w:spacing w:before="0" w:line="240" w:lineRule="auto"/>
      <w:ind w:left="3600" w:hanging="360"/>
      <w:contextualSpacing/>
      <w:jc w:val="both"/>
    </w:pPr>
    <w:rPr>
      <w:rFonts w:asciiTheme="minorHAnsi" w:hAnsiTheme="minorHAnsi"/>
      <w:i w:val="0"/>
      <w:color w:val="auto"/>
    </w:rPr>
  </w:style>
  <w:style w:type="paragraph" w:customStyle="1" w:styleId="listatiret">
    <w:name w:val="lista_tiret"/>
    <w:basedOn w:val="Nagwek5"/>
    <w:link w:val="listatiretZnak"/>
    <w:qFormat/>
    <w:rsid w:val="00707A82"/>
    <w:pPr>
      <w:keepNext w:val="0"/>
      <w:keepLines w:val="0"/>
      <w:numPr>
        <w:ilvl w:val="5"/>
        <w:numId w:val="14"/>
      </w:numPr>
      <w:spacing w:before="0" w:after="120" w:line="240" w:lineRule="auto"/>
      <w:contextualSpacing/>
      <w:jc w:val="both"/>
    </w:pPr>
  </w:style>
  <w:style w:type="character" w:customStyle="1" w:styleId="listatiretZnak">
    <w:name w:val="lista_tiret Znak"/>
    <w:basedOn w:val="Nagwek5Znak"/>
    <w:link w:val="listatiret"/>
    <w:rsid w:val="00707A82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listapodrozdzia">
    <w:name w:val="lista_podrozdział"/>
    <w:basedOn w:val="Nagwek1"/>
    <w:next w:val="listaustep"/>
    <w:qFormat/>
    <w:rsid w:val="00707A82"/>
    <w:pPr>
      <w:numPr>
        <w:ilvl w:val="1"/>
        <w:numId w:val="14"/>
      </w:numPr>
      <w:spacing w:before="360" w:after="120" w:line="240" w:lineRule="auto"/>
      <w:ind w:left="1440" w:hanging="360"/>
    </w:pPr>
    <w:rPr>
      <w:rFonts w:asciiTheme="minorHAnsi" w:hAnsiTheme="minorHAnsi"/>
      <w:b/>
      <w:color w:val="auto"/>
      <w:sz w:val="22"/>
    </w:rPr>
  </w:style>
  <w:style w:type="paragraph" w:customStyle="1" w:styleId="pf0">
    <w:name w:val="pf0"/>
    <w:basedOn w:val="Normalny"/>
    <w:rsid w:val="00707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07A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07A8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07A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07A8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07A82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tytulregulacji">
    <w:name w:val="tytul_regulacji"/>
    <w:basedOn w:val="Normalny"/>
    <w:next w:val="Normalny"/>
    <w:link w:val="tytulregulacjiZnak"/>
    <w:qFormat/>
    <w:rsid w:val="00707A82"/>
    <w:pPr>
      <w:spacing w:before="120" w:after="120" w:line="240" w:lineRule="auto"/>
      <w:jc w:val="center"/>
    </w:pPr>
    <w:rPr>
      <w:rFonts w:ascii="Calibri" w:eastAsia="Calibri" w:hAnsi="Calibri"/>
      <w:b/>
    </w:rPr>
  </w:style>
  <w:style w:type="character" w:customStyle="1" w:styleId="tytulregulacjiZnak">
    <w:name w:val="tytul_regulacji Znak"/>
    <w:basedOn w:val="Domylnaczcionkaakapitu"/>
    <w:link w:val="tytulregulacji"/>
    <w:rsid w:val="00707A82"/>
    <w:rPr>
      <w:rFonts w:ascii="Calibri" w:eastAsia="Calibri" w:hAnsi="Calibri"/>
      <w:b/>
    </w:rPr>
  </w:style>
  <w:style w:type="character" w:customStyle="1" w:styleId="listarozdzialZnak">
    <w:name w:val="lista_rozdzial Znak"/>
    <w:basedOn w:val="Nagwek1Znak"/>
    <w:link w:val="listarozdzial"/>
    <w:rsid w:val="00234B01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5B8C1372D24DEC87C9ABE4C32382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EFC0EE-8C8B-4207-ACA3-654B78112983}"/>
      </w:docPartPr>
      <w:docPartBody>
        <w:p w:rsidR="001734F2" w:rsidRDefault="001B75CB" w:rsidP="001B75CB">
          <w:pPr>
            <w:pStyle w:val="C65B8C1372D24DEC87C9ABE4C32382FB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600"/>
    <w:rsid w:val="00110430"/>
    <w:rsid w:val="001734F2"/>
    <w:rsid w:val="0017654C"/>
    <w:rsid w:val="001B75CB"/>
    <w:rsid w:val="0028330E"/>
    <w:rsid w:val="002E353D"/>
    <w:rsid w:val="0033407D"/>
    <w:rsid w:val="003529C3"/>
    <w:rsid w:val="003F569A"/>
    <w:rsid w:val="00420A74"/>
    <w:rsid w:val="004754E2"/>
    <w:rsid w:val="005066CB"/>
    <w:rsid w:val="006A27E5"/>
    <w:rsid w:val="007269D2"/>
    <w:rsid w:val="007A78DD"/>
    <w:rsid w:val="009836B3"/>
    <w:rsid w:val="009E4AE4"/>
    <w:rsid w:val="00A27648"/>
    <w:rsid w:val="00AC4685"/>
    <w:rsid w:val="00AC55CE"/>
    <w:rsid w:val="00AD1774"/>
    <w:rsid w:val="00AF3209"/>
    <w:rsid w:val="00AF35B0"/>
    <w:rsid w:val="00C55600"/>
    <w:rsid w:val="00C97F4C"/>
    <w:rsid w:val="00D22BAD"/>
    <w:rsid w:val="00E9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sid w:val="001B75CB"/>
    <w:rPr>
      <w:color w:val="808080"/>
    </w:rPr>
  </w:style>
  <w:style w:type="paragraph" w:customStyle="1" w:styleId="C65B8C1372D24DEC87C9ABE4C32382FB">
    <w:name w:val="C65B8C1372D24DEC87C9ABE4C32382FB"/>
    <w:rsid w:val="001B75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42706-417B-471E-B1A7-2ADC45C9D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932</Words>
  <Characters>6259</Characters>
  <Application>Microsoft Office Word</Application>
  <DocSecurity>0</DocSecurity>
  <Lines>133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Pietrzak-Olbryś Eliza</dc:creator>
  <cp:keywords/>
  <dc:description/>
  <cp:lastModifiedBy>Dorocińska Justyna</cp:lastModifiedBy>
  <cp:revision>2</cp:revision>
  <dcterms:created xsi:type="dcterms:W3CDTF">2023-01-24T10:55:00Z</dcterms:created>
  <dcterms:modified xsi:type="dcterms:W3CDTF">2023-01-24T10:55:00Z</dcterms:modified>
</cp:coreProperties>
</file>